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89927" w14:textId="77777777" w:rsidR="00631F92" w:rsidRDefault="00F15242">
      <w:pPr>
        <w:pStyle w:val="Title"/>
        <w:jc w:val="center"/>
        <w:rPr>
          <w:b/>
          <w:sz w:val="28"/>
          <w:szCs w:val="28"/>
        </w:rPr>
      </w:pPr>
      <w:bookmarkStart w:id="0" w:name="_dykqhpxpo47d" w:colFirst="0" w:colLast="0"/>
      <w:bookmarkEnd w:id="0"/>
      <w:r>
        <w:rPr>
          <w:b/>
          <w:sz w:val="28"/>
          <w:szCs w:val="28"/>
        </w:rPr>
        <w:t>Appalachian Conservation Partner</w:t>
      </w:r>
      <w:r w:rsidR="00FE04AB">
        <w:rPr>
          <w:b/>
          <w:sz w:val="28"/>
          <w:szCs w:val="28"/>
        </w:rPr>
        <w:t>s Meeting</w:t>
      </w:r>
    </w:p>
    <w:p w14:paraId="78DBFEDA" w14:textId="77777777" w:rsidR="001177B1" w:rsidRPr="00B42798" w:rsidRDefault="001177B1" w:rsidP="00B42798">
      <w:pPr>
        <w:spacing w:line="240" w:lineRule="auto"/>
        <w:rPr>
          <w:b/>
          <w:color w:val="000000" w:themeColor="text1"/>
          <w:u w:val="single"/>
        </w:rPr>
      </w:pPr>
      <w:bookmarkStart w:id="1" w:name="_uhadhsqd8az9" w:colFirst="0" w:colLast="0"/>
      <w:bookmarkStart w:id="2" w:name="_golm2aygb94i" w:colFirst="0" w:colLast="0"/>
      <w:bookmarkEnd w:id="1"/>
      <w:bookmarkEnd w:id="2"/>
    </w:p>
    <w:p w14:paraId="0AF4A5D0" w14:textId="7103DE11" w:rsidR="00A807DC" w:rsidRPr="001177B1" w:rsidRDefault="00F15242" w:rsidP="00775595">
      <w:pPr>
        <w:pStyle w:val="Heading1"/>
        <w:spacing w:before="0" w:after="0" w:line="240" w:lineRule="auto"/>
        <w:rPr>
          <w:b/>
          <w:color w:val="auto"/>
          <w:sz w:val="28"/>
          <w:szCs w:val="22"/>
          <w:u w:val="single"/>
        </w:rPr>
      </w:pPr>
      <w:r w:rsidRPr="001177B1">
        <w:rPr>
          <w:b/>
          <w:color w:val="auto"/>
          <w:sz w:val="28"/>
          <w:szCs w:val="22"/>
          <w:u w:val="single"/>
        </w:rPr>
        <w:t>AGENDA</w:t>
      </w:r>
      <w:r w:rsidR="00775595" w:rsidRPr="001177B1">
        <w:rPr>
          <w:b/>
          <w:color w:val="auto"/>
          <w:sz w:val="28"/>
          <w:szCs w:val="22"/>
          <w:u w:val="single"/>
        </w:rPr>
        <w:t xml:space="preserve"> </w:t>
      </w:r>
      <w:bookmarkStart w:id="3" w:name="_mmviqjuhns4w" w:colFirst="0" w:colLast="0"/>
      <w:bookmarkEnd w:id="3"/>
    </w:p>
    <w:p w14:paraId="7637FB6A" w14:textId="77777777" w:rsidR="00775595" w:rsidRPr="00E87E87" w:rsidRDefault="00775595" w:rsidP="00775595">
      <w:pPr>
        <w:rPr>
          <w:b/>
          <w:color w:val="auto"/>
        </w:rPr>
      </w:pPr>
    </w:p>
    <w:p w14:paraId="4A57C74D" w14:textId="040CC486" w:rsidR="00327009" w:rsidRPr="00E87E87" w:rsidRDefault="001177B1" w:rsidP="001177B1">
      <w:pPr>
        <w:pStyle w:val="Heading1"/>
        <w:spacing w:before="0" w:after="0" w:line="240" w:lineRule="auto"/>
        <w:rPr>
          <w:b/>
          <w:color w:val="auto"/>
        </w:rPr>
      </w:pPr>
      <w:r w:rsidRPr="001177B1">
        <w:rPr>
          <w:b/>
          <w:color w:val="auto"/>
          <w:sz w:val="28"/>
          <w:szCs w:val="22"/>
        </w:rPr>
        <w:t xml:space="preserve">Ice-breaker: </w:t>
      </w:r>
      <w:r w:rsidR="00F15242" w:rsidRPr="00E87E87">
        <w:rPr>
          <w:b/>
          <w:color w:val="auto"/>
          <w:sz w:val="22"/>
          <w:szCs w:val="22"/>
        </w:rPr>
        <w:t>December 4</w:t>
      </w:r>
      <w:r w:rsidR="00F15242" w:rsidRPr="00ED1D1D">
        <w:rPr>
          <w:b/>
          <w:color w:val="auto"/>
          <w:sz w:val="22"/>
          <w:szCs w:val="22"/>
          <w:vertAlign w:val="superscript"/>
        </w:rPr>
        <w:t>th</w:t>
      </w:r>
      <w:r w:rsidR="00ED1D1D">
        <w:rPr>
          <w:b/>
          <w:color w:val="auto"/>
          <w:sz w:val="22"/>
          <w:szCs w:val="22"/>
        </w:rPr>
        <w:t xml:space="preserve"> (</w:t>
      </w:r>
      <w:r w:rsidR="00ED1D1D" w:rsidRPr="00E87E87">
        <w:rPr>
          <w:b/>
          <w:color w:val="auto"/>
          <w:sz w:val="22"/>
          <w:szCs w:val="22"/>
        </w:rPr>
        <w:t>7-9 pm</w:t>
      </w:r>
      <w:r w:rsidR="00ED1D1D">
        <w:rPr>
          <w:b/>
          <w:color w:val="auto"/>
          <w:sz w:val="22"/>
          <w:szCs w:val="22"/>
        </w:rPr>
        <w:t>)</w:t>
      </w:r>
      <w:r w:rsidR="00F15242" w:rsidRPr="00E87E87">
        <w:rPr>
          <w:b/>
          <w:color w:val="auto"/>
          <w:sz w:val="22"/>
          <w:szCs w:val="22"/>
        </w:rPr>
        <w:t xml:space="preserve"> - </w:t>
      </w:r>
      <w:r w:rsidR="00817261" w:rsidRPr="00E87E87">
        <w:rPr>
          <w:b/>
          <w:color w:val="auto"/>
          <w:sz w:val="22"/>
          <w:szCs w:val="22"/>
        </w:rPr>
        <w:t xml:space="preserve">NCTC </w:t>
      </w:r>
      <w:r w:rsidR="00013A34" w:rsidRPr="00E87E87">
        <w:rPr>
          <w:b/>
          <w:color w:val="auto"/>
          <w:sz w:val="22"/>
          <w:szCs w:val="22"/>
        </w:rPr>
        <w:t xml:space="preserve">Rachel Carson </w:t>
      </w:r>
      <w:r w:rsidR="00ED1D1D">
        <w:rPr>
          <w:b/>
          <w:color w:val="auto"/>
          <w:sz w:val="22"/>
          <w:szCs w:val="22"/>
        </w:rPr>
        <w:t>Lodge</w:t>
      </w:r>
      <w:r>
        <w:rPr>
          <w:b/>
          <w:color w:val="auto"/>
          <w:sz w:val="22"/>
          <w:szCs w:val="22"/>
        </w:rPr>
        <w:t xml:space="preserve">… </w:t>
      </w:r>
      <w:r w:rsidR="00ED1D1D" w:rsidRPr="00E87E87">
        <w:rPr>
          <w:b/>
          <w:color w:val="auto"/>
          <w:sz w:val="22"/>
          <w:szCs w:val="22"/>
        </w:rPr>
        <w:t xml:space="preserve">Informal discussion </w:t>
      </w:r>
      <w:r>
        <w:rPr>
          <w:b/>
          <w:color w:val="auto"/>
          <w:sz w:val="22"/>
          <w:szCs w:val="22"/>
        </w:rPr>
        <w:t xml:space="preserve">&amp; </w:t>
      </w:r>
      <w:r w:rsidR="00ED1D1D">
        <w:rPr>
          <w:b/>
          <w:color w:val="auto"/>
          <w:sz w:val="22"/>
          <w:szCs w:val="22"/>
        </w:rPr>
        <w:t>s</w:t>
      </w:r>
      <w:r w:rsidR="00ED1D1D" w:rsidRPr="00E87E87">
        <w:rPr>
          <w:b/>
          <w:color w:val="auto"/>
          <w:sz w:val="22"/>
          <w:szCs w:val="22"/>
        </w:rPr>
        <w:t>ocial</w:t>
      </w:r>
    </w:p>
    <w:p w14:paraId="36FF43BC" w14:textId="77777777" w:rsidR="00046AD8" w:rsidRPr="00E87E87" w:rsidRDefault="00046AD8" w:rsidP="00A16B9D">
      <w:pPr>
        <w:rPr>
          <w:b/>
          <w:color w:val="auto"/>
        </w:rPr>
      </w:pPr>
      <w:bookmarkStart w:id="4" w:name="_msfv872s2bqr" w:colFirst="0" w:colLast="0"/>
      <w:bookmarkEnd w:id="4"/>
    </w:p>
    <w:p w14:paraId="73ACCC87" w14:textId="63B9DC88" w:rsidR="00F9595A" w:rsidRPr="008F02A0" w:rsidRDefault="00ED1D1D" w:rsidP="00A807DC">
      <w:pPr>
        <w:pStyle w:val="Heading1"/>
        <w:spacing w:before="0" w:after="0" w:line="240" w:lineRule="auto"/>
        <w:rPr>
          <w:b/>
          <w:color w:val="auto"/>
          <w:sz w:val="28"/>
          <w:szCs w:val="22"/>
        </w:rPr>
      </w:pPr>
      <w:r w:rsidRPr="008F02A0">
        <w:rPr>
          <w:b/>
          <w:sz w:val="28"/>
        </w:rPr>
        <w:t>Day 1</w:t>
      </w:r>
      <w:r w:rsidR="008F02A0">
        <w:rPr>
          <w:b/>
          <w:sz w:val="28"/>
        </w:rPr>
        <w:t xml:space="preserve">   </w:t>
      </w:r>
      <w:r w:rsidR="001943F2" w:rsidRPr="008F02A0">
        <w:rPr>
          <w:b/>
          <w:color w:val="auto"/>
          <w:sz w:val="28"/>
          <w:szCs w:val="22"/>
        </w:rPr>
        <w:t>December 5th (8:0</w:t>
      </w:r>
      <w:r w:rsidR="00F15242" w:rsidRPr="008F02A0">
        <w:rPr>
          <w:b/>
          <w:color w:val="auto"/>
          <w:sz w:val="28"/>
          <w:szCs w:val="22"/>
        </w:rPr>
        <w:t>0</w:t>
      </w:r>
      <w:r w:rsidR="005E174F" w:rsidRPr="008F02A0">
        <w:rPr>
          <w:b/>
          <w:color w:val="auto"/>
          <w:sz w:val="28"/>
          <w:szCs w:val="22"/>
        </w:rPr>
        <w:t>am</w:t>
      </w:r>
      <w:r w:rsidR="00F15242" w:rsidRPr="008F02A0">
        <w:rPr>
          <w:b/>
          <w:color w:val="auto"/>
          <w:sz w:val="28"/>
          <w:szCs w:val="22"/>
        </w:rPr>
        <w:t>-5:00</w:t>
      </w:r>
      <w:r w:rsidR="005E174F" w:rsidRPr="008F02A0">
        <w:rPr>
          <w:b/>
          <w:color w:val="auto"/>
          <w:sz w:val="28"/>
          <w:szCs w:val="22"/>
        </w:rPr>
        <w:t>pm</w:t>
      </w:r>
      <w:r w:rsidR="00F15242" w:rsidRPr="008F02A0">
        <w:rPr>
          <w:b/>
          <w:color w:val="auto"/>
          <w:sz w:val="28"/>
          <w:szCs w:val="22"/>
        </w:rPr>
        <w:t>)</w:t>
      </w:r>
    </w:p>
    <w:p w14:paraId="30A00F4D" w14:textId="77777777" w:rsidR="00A807DC" w:rsidRDefault="00A807DC">
      <w:pPr>
        <w:rPr>
          <w:b/>
        </w:rPr>
      </w:pPr>
    </w:p>
    <w:p w14:paraId="519A28F4" w14:textId="47280A8B" w:rsidR="007B612E" w:rsidRPr="00B42798" w:rsidRDefault="007B612E">
      <w:pPr>
        <w:rPr>
          <w:b/>
          <w:sz w:val="24"/>
        </w:rPr>
      </w:pPr>
      <w:r w:rsidRPr="00B42798">
        <w:rPr>
          <w:b/>
          <w:sz w:val="24"/>
        </w:rPr>
        <w:t>Early-morning</w:t>
      </w:r>
      <w:r w:rsidR="00464A31">
        <w:rPr>
          <w:b/>
          <w:sz w:val="24"/>
        </w:rPr>
        <w:t xml:space="preserve"> 8:00 – 10:00</w:t>
      </w:r>
    </w:p>
    <w:tbl>
      <w:tblPr>
        <w:tblStyle w:val="a0"/>
        <w:tblW w:w="845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0"/>
      </w:tblGrid>
      <w:tr w:rsidR="00C61ED1" w:rsidRPr="00574141" w14:paraId="10A3A60C" w14:textId="77777777" w:rsidTr="007B612E">
        <w:tc>
          <w:tcPr>
            <w:tcW w:w="8450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3244" w14:textId="77B17338" w:rsidR="00C61ED1" w:rsidRDefault="00C61ED1" w:rsidP="00046AD8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C4515A">
              <w:rPr>
                <w:b/>
                <w:color w:val="auto"/>
                <w:sz w:val="24"/>
              </w:rPr>
              <w:t xml:space="preserve">Plenary: </w:t>
            </w:r>
            <w:r w:rsidRPr="00E87E87">
              <w:rPr>
                <w:b/>
                <w:color w:val="auto"/>
              </w:rPr>
              <w:t>111 Instructional East</w:t>
            </w:r>
            <w:r>
              <w:rPr>
                <w:b/>
                <w:color w:val="auto"/>
              </w:rPr>
              <w:t xml:space="preserve"> – Begins 8:00 AM</w:t>
            </w:r>
          </w:p>
          <w:p w14:paraId="2ACCEE8B" w14:textId="77777777" w:rsidR="001177B1" w:rsidRDefault="001177B1" w:rsidP="00F9595A">
            <w:pPr>
              <w:spacing w:line="240" w:lineRule="auto"/>
              <w:ind w:left="1170"/>
            </w:pPr>
          </w:p>
          <w:p w14:paraId="6CAE5FFD" w14:textId="77777777" w:rsidR="00F9595A" w:rsidRPr="00ED1D1D" w:rsidRDefault="00F9595A" w:rsidP="00F9595A">
            <w:pPr>
              <w:spacing w:line="240" w:lineRule="auto"/>
              <w:ind w:left="1170"/>
            </w:pPr>
            <w:r w:rsidRPr="00ED1D1D">
              <w:t xml:space="preserve">Call-in number: 1-866-832-8172  </w:t>
            </w:r>
            <w:r>
              <w:t xml:space="preserve">…   </w:t>
            </w:r>
            <w:r w:rsidRPr="00ED1D1D">
              <w:t>Access code: 495 184 7</w:t>
            </w:r>
          </w:p>
          <w:p w14:paraId="2673FBAC" w14:textId="77777777" w:rsidR="00771FD7" w:rsidRDefault="00771FD7" w:rsidP="00F9595A">
            <w:pPr>
              <w:spacing w:line="240" w:lineRule="auto"/>
              <w:ind w:left="1170"/>
              <w:rPr>
                <w:u w:val="single"/>
              </w:rPr>
            </w:pPr>
          </w:p>
          <w:p w14:paraId="7DC21E6B" w14:textId="2955E3AF" w:rsidR="00F9595A" w:rsidRPr="00ED1D1D" w:rsidRDefault="00F9595A" w:rsidP="00F9595A">
            <w:pPr>
              <w:spacing w:line="240" w:lineRule="auto"/>
              <w:ind w:left="1170"/>
            </w:pPr>
            <w:r>
              <w:rPr>
                <w:u w:val="single"/>
              </w:rPr>
              <w:t xml:space="preserve">from </w:t>
            </w:r>
            <w:r w:rsidRPr="00C4515A">
              <w:rPr>
                <w:b/>
                <w:u w:val="single"/>
                <w:bdr w:val="single" w:sz="4" w:space="0" w:color="auto"/>
              </w:rPr>
              <w:t>8am-12:00</w:t>
            </w:r>
            <w:r w:rsidRPr="00F9595A">
              <w:t xml:space="preserve"> -- </w:t>
            </w:r>
            <w:r w:rsidRPr="00ED1D1D">
              <w:t>Webex</w:t>
            </w:r>
            <w:r>
              <w:t>:</w:t>
            </w:r>
            <w:r w:rsidRPr="00F9595A">
              <w:t xml:space="preserve">.   </w:t>
            </w:r>
            <w:r w:rsidRPr="00ED1D1D">
              <w:t>Meeting number: 746 810 899</w:t>
            </w:r>
          </w:p>
          <w:p w14:paraId="1B15EFAD" w14:textId="77777777" w:rsidR="00F9595A" w:rsidRDefault="00F9595A" w:rsidP="00F9595A">
            <w:pPr>
              <w:spacing w:line="240" w:lineRule="auto"/>
              <w:ind w:left="1170"/>
            </w:pPr>
            <w:r w:rsidRPr="00ED1D1D">
              <w:t xml:space="preserve">Meeting link: </w:t>
            </w:r>
            <w:hyperlink r:id="rId8" w:history="1">
              <w:r w:rsidRPr="0051487F">
                <w:rPr>
                  <w:rStyle w:val="Hyperlink"/>
                </w:rPr>
                <w:t>https://mmancusa.webex.com/mmancusa/j.php?MTID=md967d5407bedd51806dac5c9a0a7c714</w:t>
              </w:r>
            </w:hyperlink>
          </w:p>
          <w:p w14:paraId="33987C9E" w14:textId="77777777" w:rsidR="00F9595A" w:rsidRPr="00ED1D1D" w:rsidRDefault="00F9595A" w:rsidP="00F9595A">
            <w:pPr>
              <w:spacing w:line="240" w:lineRule="auto"/>
              <w:ind w:left="1170"/>
            </w:pPr>
            <w:r w:rsidRPr="00ED1D1D">
              <w:t>Meeting password: Eq7xjEk@</w:t>
            </w:r>
          </w:p>
          <w:p w14:paraId="1E929643" w14:textId="77777777" w:rsidR="00C61ED1" w:rsidRDefault="00C61ED1" w:rsidP="00046AD8">
            <w:pPr>
              <w:widowControl w:val="0"/>
              <w:spacing w:line="240" w:lineRule="auto"/>
              <w:rPr>
                <w:b/>
              </w:rPr>
            </w:pPr>
          </w:p>
          <w:p w14:paraId="7AC21A36" w14:textId="77777777" w:rsidR="00FF52C0" w:rsidRDefault="007449CB" w:rsidP="00B818C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Welcome</w:t>
            </w:r>
            <w:r w:rsidR="00B818C5">
              <w:rPr>
                <w:b/>
              </w:rPr>
              <w:t xml:space="preserve"> &amp; Housekeeping</w:t>
            </w:r>
            <w:r>
              <w:rPr>
                <w:b/>
              </w:rPr>
              <w:t>.</w:t>
            </w:r>
            <w:r w:rsidR="00C4515A">
              <w:rPr>
                <w:b/>
              </w:rPr>
              <w:t xml:space="preserve"> </w:t>
            </w:r>
          </w:p>
          <w:p w14:paraId="37E584E4" w14:textId="36CE3B99" w:rsidR="00C61ED1" w:rsidRDefault="00B818C5" w:rsidP="00FF52C0">
            <w:pPr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 xml:space="preserve">Introduce the </w:t>
            </w:r>
            <w:r w:rsidR="000C0ADE">
              <w:rPr>
                <w:b/>
              </w:rPr>
              <w:t>me</w:t>
            </w:r>
            <w:r w:rsidR="00C61ED1" w:rsidRPr="00574141">
              <w:rPr>
                <w:b/>
              </w:rPr>
              <w:t>eting</w:t>
            </w:r>
            <w:r w:rsidR="000C0ADE">
              <w:rPr>
                <w:b/>
              </w:rPr>
              <w:t xml:space="preserve"> </w:t>
            </w:r>
            <w:r>
              <w:rPr>
                <w:b/>
              </w:rPr>
              <w:t>organization -- h</w:t>
            </w:r>
            <w:r w:rsidR="000C0ADE">
              <w:rPr>
                <w:b/>
              </w:rPr>
              <w:t xml:space="preserve">ow the agenda fits together to address the objectives.  </w:t>
            </w:r>
            <w:r w:rsidR="00C61ED1" w:rsidRPr="00574141">
              <w:rPr>
                <w:b/>
              </w:rPr>
              <w:t>Introductions</w:t>
            </w:r>
            <w:r w:rsidR="00E331F7">
              <w:rPr>
                <w:b/>
              </w:rPr>
              <w:t>.</w:t>
            </w:r>
            <w:r w:rsidR="00C61ED1">
              <w:rPr>
                <w:b/>
              </w:rPr>
              <w:t xml:space="preserve"> </w:t>
            </w:r>
            <w:r w:rsidR="00C61ED1" w:rsidRPr="00574141">
              <w:t>[Facilitator: Rich Minnis</w:t>
            </w:r>
            <w:r w:rsidR="00C61ED1">
              <w:t>, NCTC</w:t>
            </w:r>
            <w:r w:rsidR="00C61ED1" w:rsidRPr="00574141">
              <w:t>]</w:t>
            </w:r>
          </w:p>
          <w:p w14:paraId="26BCC0FB" w14:textId="77777777" w:rsidR="00C61ED1" w:rsidRDefault="00C61ED1" w:rsidP="00046AD8">
            <w:pPr>
              <w:widowControl w:val="0"/>
              <w:spacing w:line="240" w:lineRule="auto"/>
              <w:rPr>
                <w:b/>
              </w:rPr>
            </w:pPr>
          </w:p>
          <w:p w14:paraId="756E1A92" w14:textId="4794339B" w:rsidR="00C61ED1" w:rsidRDefault="00C61ED1" w:rsidP="008F02A0">
            <w:pPr>
              <w:widowControl w:val="0"/>
              <w:spacing w:line="240" w:lineRule="auto"/>
            </w:pPr>
            <w:r w:rsidRPr="00C61ED1">
              <w:rPr>
                <w:b/>
                <w:i/>
              </w:rPr>
              <w:t>“Setting the scene”</w:t>
            </w:r>
            <w:r>
              <w:t xml:space="preserve">  </w:t>
            </w:r>
            <w:r w:rsidR="00C4515A">
              <w:t>[</w:t>
            </w:r>
            <w:r w:rsidR="00C4515A" w:rsidRPr="00574141">
              <w:t>Gwen Brewer</w:t>
            </w:r>
            <w:r w:rsidR="00C4515A">
              <w:t xml:space="preserve"> MDNR]  </w:t>
            </w:r>
          </w:p>
          <w:p w14:paraId="33698256" w14:textId="18681D34" w:rsidR="00C61ED1" w:rsidRPr="00685700" w:rsidRDefault="00C4515A" w:rsidP="00F9595A">
            <w:pPr>
              <w:widowControl w:val="0"/>
              <w:spacing w:line="240" w:lineRule="auto"/>
              <w:ind w:left="720"/>
              <w:rPr>
                <w:i/>
              </w:rPr>
            </w:pPr>
            <w:r w:rsidRPr="00685700">
              <w:rPr>
                <w:i/>
              </w:rPr>
              <w:t>What brings us together?</w:t>
            </w:r>
            <w:r>
              <w:rPr>
                <w:i/>
              </w:rPr>
              <w:t xml:space="preserve"> </w:t>
            </w:r>
            <w:r w:rsidR="00C61ED1" w:rsidRPr="00685700">
              <w:rPr>
                <w:i/>
              </w:rPr>
              <w:t>What are we trying to accomplish that we can’t do alone</w:t>
            </w:r>
            <w:r w:rsidR="00F73BBF">
              <w:rPr>
                <w:i/>
              </w:rPr>
              <w:t xml:space="preserve"> and w</w:t>
            </w:r>
            <w:r w:rsidR="00C61ED1" w:rsidRPr="00685700">
              <w:rPr>
                <w:i/>
              </w:rPr>
              <w:t xml:space="preserve">hat needs to happen </w:t>
            </w:r>
            <w:r w:rsidR="00F73BBF">
              <w:rPr>
                <w:i/>
              </w:rPr>
              <w:t xml:space="preserve">for landscape-scale conservation in the Appalachians </w:t>
            </w:r>
            <w:r w:rsidR="00C61ED1" w:rsidRPr="00685700">
              <w:rPr>
                <w:i/>
              </w:rPr>
              <w:t xml:space="preserve">that isn’t going to happen any other way?  </w:t>
            </w:r>
            <w:r w:rsidR="00E331F7">
              <w:rPr>
                <w:i/>
              </w:rPr>
              <w:t>There is a n</w:t>
            </w:r>
            <w:r w:rsidR="00F73BBF">
              <w:rPr>
                <w:i/>
              </w:rPr>
              <w:t xml:space="preserve">eed </w:t>
            </w:r>
            <w:r w:rsidR="00E331F7">
              <w:rPr>
                <w:i/>
              </w:rPr>
              <w:t>to</w:t>
            </w:r>
            <w:r w:rsidR="00F73BBF">
              <w:rPr>
                <w:i/>
              </w:rPr>
              <w:t xml:space="preserve"> focus on a</w:t>
            </w:r>
            <w:r w:rsidR="00C61ED1" w:rsidRPr="00685700">
              <w:rPr>
                <w:i/>
              </w:rPr>
              <w:t>spirational goals. Honest feedback is essential.</w:t>
            </w:r>
          </w:p>
          <w:p w14:paraId="04F01CB7" w14:textId="77777777" w:rsidR="00C61ED1" w:rsidRDefault="00C61ED1" w:rsidP="00046AD8">
            <w:pPr>
              <w:widowControl w:val="0"/>
              <w:spacing w:line="240" w:lineRule="auto"/>
            </w:pPr>
          </w:p>
          <w:p w14:paraId="25E080F9" w14:textId="72DFFD48" w:rsidR="007171F8" w:rsidRDefault="00F9595A" w:rsidP="009466B8">
            <w:pPr>
              <w:widowControl w:val="0"/>
              <w:spacing w:after="120" w:line="240" w:lineRule="auto"/>
              <w:rPr>
                <w:b/>
              </w:rPr>
            </w:pPr>
            <w:r w:rsidRPr="00C61ED1">
              <w:rPr>
                <w:b/>
              </w:rPr>
              <w:t>Session I</w:t>
            </w:r>
            <w:r>
              <w:t xml:space="preserve">. </w:t>
            </w:r>
            <w:r>
              <w:rPr>
                <w:b/>
              </w:rPr>
              <w:t>Review LCC Partnership Experience</w:t>
            </w:r>
            <w:r w:rsidR="008F02A0">
              <w:rPr>
                <w:b/>
              </w:rPr>
              <w:t xml:space="preserve">.  </w:t>
            </w:r>
            <w:r w:rsidR="00D501FB">
              <w:t>[in Plenary]</w:t>
            </w:r>
          </w:p>
          <w:p w14:paraId="40AEB122" w14:textId="664982D0" w:rsidR="0016389F" w:rsidRPr="0016389F" w:rsidRDefault="0016389F" w:rsidP="00FD7279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120" w:line="240" w:lineRule="auto"/>
              <w:ind w:left="720"/>
            </w:pPr>
            <w:r>
              <w:rPr>
                <w:b/>
              </w:rPr>
              <w:t xml:space="preserve">Session I Outcome: </w:t>
            </w:r>
            <w:r w:rsidR="00275B99">
              <w:t>S</w:t>
            </w:r>
            <w:r w:rsidR="009466B8">
              <w:t xml:space="preserve">tart the process </w:t>
            </w:r>
            <w:r w:rsidR="00F73BBF">
              <w:t>to</w:t>
            </w:r>
            <w:r w:rsidR="009466B8">
              <w:t xml:space="preserve"> re-imagine a partnership to address issues and challenges that can only or best be addressed as a landscape-level collaborative.  </w:t>
            </w:r>
            <w:r w:rsidR="00E331F7">
              <w:t>We will explore</w:t>
            </w:r>
            <w:r w:rsidR="009466B8">
              <w:t xml:space="preserve"> “What” (priorit</w:t>
            </w:r>
            <w:r w:rsidR="009E19F8">
              <w:t xml:space="preserve">ies), </w:t>
            </w:r>
            <w:r w:rsidR="00F73BBF">
              <w:t>“Why” (values),</w:t>
            </w:r>
            <w:r w:rsidR="009466B8">
              <w:t xml:space="preserve"> “Where” (</w:t>
            </w:r>
            <w:r w:rsidR="00FD7279">
              <w:t xml:space="preserve">can we realize benefits of earlier investment), </w:t>
            </w:r>
            <w:r w:rsidR="009466B8">
              <w:t xml:space="preserve">and </w:t>
            </w:r>
            <w:r w:rsidR="00FD7279">
              <w:t>“How” (must the partnership structure change to realize that potential.)</w:t>
            </w:r>
          </w:p>
          <w:p w14:paraId="13A2D591" w14:textId="5C8E80E8" w:rsidR="00F9595A" w:rsidRDefault="002115F6" w:rsidP="001177B1">
            <w:pPr>
              <w:pStyle w:val="ListParagraph"/>
              <w:widowControl w:val="0"/>
              <w:numPr>
                <w:ilvl w:val="0"/>
                <w:numId w:val="15"/>
              </w:numPr>
              <w:spacing w:after="120" w:line="240" w:lineRule="auto"/>
              <w:contextualSpacing w:val="0"/>
            </w:pPr>
            <w:r>
              <w:rPr>
                <w:b/>
                <w:i/>
              </w:rPr>
              <w:t xml:space="preserve">Presentation:  </w:t>
            </w:r>
            <w:r w:rsidR="00E022EB" w:rsidRPr="00E022EB">
              <w:rPr>
                <w:b/>
                <w:i/>
              </w:rPr>
              <w:t>Values</w:t>
            </w:r>
            <w:r>
              <w:rPr>
                <w:b/>
                <w:i/>
              </w:rPr>
              <w:t>, Motivation,</w:t>
            </w:r>
            <w:r w:rsidR="00E022EB" w:rsidRPr="00E022EB">
              <w:rPr>
                <w:b/>
                <w:i/>
              </w:rPr>
              <w:t xml:space="preserve"> and Priorities</w:t>
            </w:r>
            <w:r w:rsidR="00E022EB" w:rsidRPr="00E022EB">
              <w:t xml:space="preserve"> </w:t>
            </w:r>
            <w:r w:rsidRPr="001177B1">
              <w:rPr>
                <w:i/>
              </w:rPr>
              <w:t xml:space="preserve">-- </w:t>
            </w:r>
            <w:r w:rsidR="001177B1">
              <w:rPr>
                <w:i/>
              </w:rPr>
              <w:t>“</w:t>
            </w:r>
            <w:r w:rsidRPr="001177B1">
              <w:rPr>
                <w:i/>
              </w:rPr>
              <w:t>What we heard from the Partners</w:t>
            </w:r>
            <w:r w:rsidR="001177B1">
              <w:rPr>
                <w:i/>
              </w:rPr>
              <w:t>”</w:t>
            </w:r>
            <w:r w:rsidRPr="001177B1">
              <w:rPr>
                <w:i/>
              </w:rPr>
              <w:t xml:space="preserve">. </w:t>
            </w:r>
            <w:r w:rsidR="00E022EB">
              <w:t>[Maddie Brown, Landscape Conservation Fellow, AppLCC and Post-Doctoral Cultural Researcher, Penn State University]</w:t>
            </w:r>
          </w:p>
          <w:p w14:paraId="128ECE88" w14:textId="6A35D967" w:rsidR="002115F6" w:rsidRDefault="002115F6" w:rsidP="001177B1">
            <w:pPr>
              <w:pStyle w:val="ListParagraph"/>
              <w:widowControl w:val="0"/>
              <w:numPr>
                <w:ilvl w:val="0"/>
                <w:numId w:val="15"/>
              </w:numPr>
              <w:spacing w:after="120" w:line="240" w:lineRule="auto"/>
              <w:contextualSpacing w:val="0"/>
            </w:pPr>
            <w:r>
              <w:rPr>
                <w:b/>
                <w:i/>
              </w:rPr>
              <w:t xml:space="preserve">Facilitated Discussion: </w:t>
            </w:r>
            <w:r w:rsidR="001177B1">
              <w:rPr>
                <w:b/>
                <w:i/>
              </w:rPr>
              <w:t xml:space="preserve"> </w:t>
            </w:r>
            <w:r w:rsidR="001177B1" w:rsidRPr="001177B1">
              <w:rPr>
                <w:b/>
                <w:i/>
              </w:rPr>
              <w:t>“</w:t>
            </w:r>
            <w:r w:rsidR="001177B1">
              <w:rPr>
                <w:b/>
                <w:i/>
              </w:rPr>
              <w:t xml:space="preserve">What else? </w:t>
            </w:r>
            <w:r w:rsidR="001177B1" w:rsidRPr="001177B1">
              <w:rPr>
                <w:b/>
                <w:i/>
              </w:rPr>
              <w:t>Let’s take stock”</w:t>
            </w:r>
            <w:r w:rsidRPr="001177B1">
              <w:rPr>
                <w:i/>
              </w:rPr>
              <w:t>…</w:t>
            </w:r>
            <w:r w:rsidR="001177B1">
              <w:t xml:space="preserve">the </w:t>
            </w:r>
            <w:r w:rsidRPr="001177B1">
              <w:t xml:space="preserve">’good’, </w:t>
            </w:r>
            <w:r w:rsidR="001177B1">
              <w:t xml:space="preserve">the </w:t>
            </w:r>
            <w:r w:rsidRPr="001177B1">
              <w:t xml:space="preserve">‘bad,’ </w:t>
            </w:r>
            <w:r w:rsidR="001177B1">
              <w:t xml:space="preserve">and what </w:t>
            </w:r>
            <w:r w:rsidRPr="001177B1">
              <w:t>‘needs improvement’</w:t>
            </w:r>
            <w:r w:rsidR="001177B1">
              <w:t xml:space="preserve"> and how. [</w:t>
            </w:r>
            <w:r>
              <w:t>Rich Minnis</w:t>
            </w:r>
            <w:r w:rsidR="001177B1">
              <w:t>, Facilitator]</w:t>
            </w:r>
          </w:p>
          <w:p w14:paraId="36DD170D" w14:textId="194EF8A4" w:rsidR="00771FD7" w:rsidRPr="007171F8" w:rsidRDefault="00771FD7" w:rsidP="00771FD7">
            <w:pPr>
              <w:widowControl w:val="0"/>
              <w:spacing w:after="120" w:line="240" w:lineRule="auto"/>
              <w:ind w:left="2160"/>
              <w:contextualSpacing/>
            </w:pPr>
            <w:r w:rsidRPr="007171F8">
              <w:t>(</w:t>
            </w:r>
            <w:r>
              <w:t xml:space="preserve">Note Taker: </w:t>
            </w:r>
            <w:r w:rsidR="00E331F7">
              <w:t>Nast</w:t>
            </w:r>
            <w:r w:rsidRPr="007171F8">
              <w:t>aran Tebyanian, PSU)</w:t>
            </w:r>
          </w:p>
          <w:p w14:paraId="4588153D" w14:textId="6E7B1590" w:rsidR="00C61ED1" w:rsidRPr="00932354" w:rsidRDefault="002115F6" w:rsidP="008F02A0">
            <w:pPr>
              <w:pStyle w:val="ListParagraph"/>
              <w:widowControl w:val="0"/>
              <w:numPr>
                <w:ilvl w:val="0"/>
                <w:numId w:val="15"/>
              </w:numPr>
              <w:spacing w:after="120" w:line="240" w:lineRule="auto"/>
              <w:contextualSpacing w:val="0"/>
            </w:pPr>
            <w:r>
              <w:rPr>
                <w:b/>
                <w:i/>
              </w:rPr>
              <w:t xml:space="preserve">Integrated Response to Qs during Discussions: </w:t>
            </w:r>
            <w:r w:rsidR="001177B1">
              <w:t>“Remind me</w:t>
            </w:r>
            <w:r w:rsidR="007B612E">
              <w:t>…</w:t>
            </w:r>
            <w:r w:rsidR="001177B1">
              <w:t xml:space="preserve">” </w:t>
            </w:r>
            <w:r w:rsidRPr="001177B1">
              <w:rPr>
                <w:i/>
              </w:rPr>
              <w:t>“What we’ve created” and “What we’ve learned”</w:t>
            </w:r>
            <w:r>
              <w:rPr>
                <w:b/>
                <w:i/>
              </w:rPr>
              <w:t xml:space="preserve"> </w:t>
            </w:r>
            <w:r w:rsidRPr="002115F6">
              <w:t xml:space="preserve">[Jean Brennan, </w:t>
            </w:r>
            <w:r>
              <w:t>AppLCC</w:t>
            </w:r>
            <w:r w:rsidRPr="002115F6">
              <w:t>]</w:t>
            </w:r>
          </w:p>
        </w:tc>
      </w:tr>
      <w:tr w:rsidR="002115F6" w:rsidRPr="00574141" w14:paraId="28DA0B8D" w14:textId="77777777" w:rsidTr="007B612E"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19DE" w14:textId="4FF9F903" w:rsidR="002115F6" w:rsidRDefault="002115F6" w:rsidP="007B612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Break</w:t>
            </w:r>
          </w:p>
        </w:tc>
      </w:tr>
      <w:tr w:rsidR="007B612E" w:rsidRPr="00574141" w14:paraId="311FF7BA" w14:textId="77777777" w:rsidTr="007B612E">
        <w:tc>
          <w:tcPr>
            <w:tcW w:w="8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78400" w14:textId="77777777" w:rsidR="007B612E" w:rsidRDefault="007B612E" w:rsidP="00046AD8">
            <w:pPr>
              <w:widowControl w:val="0"/>
              <w:spacing w:line="240" w:lineRule="auto"/>
              <w:rPr>
                <w:b/>
                <w:color w:val="auto"/>
              </w:rPr>
            </w:pPr>
          </w:p>
        </w:tc>
      </w:tr>
    </w:tbl>
    <w:p w14:paraId="3932C412" w14:textId="77777777" w:rsidR="00B42798" w:rsidRDefault="00B42798">
      <w:r>
        <w:br w:type="page"/>
      </w:r>
    </w:p>
    <w:tbl>
      <w:tblPr>
        <w:tblStyle w:val="a0"/>
        <w:tblW w:w="8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50"/>
      </w:tblGrid>
      <w:tr w:rsidR="007B612E" w:rsidRPr="00574141" w14:paraId="52940306" w14:textId="77777777" w:rsidTr="00B42798">
        <w:tc>
          <w:tcPr>
            <w:tcW w:w="8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4571" w14:textId="0901324D" w:rsidR="007B612E" w:rsidRDefault="007B612E" w:rsidP="00464A31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42798">
              <w:rPr>
                <w:b/>
                <w:color w:val="auto"/>
                <w:sz w:val="24"/>
              </w:rPr>
              <w:lastRenderedPageBreak/>
              <w:t xml:space="preserve">Mid-morning </w:t>
            </w:r>
            <w:r w:rsidR="00464A31">
              <w:rPr>
                <w:b/>
                <w:color w:val="auto"/>
                <w:sz w:val="24"/>
              </w:rPr>
              <w:t>10:15 – 12:00</w:t>
            </w:r>
          </w:p>
        </w:tc>
      </w:tr>
      <w:tr w:rsidR="00C61ED1" w:rsidRPr="00574141" w14:paraId="409CC9BC" w14:textId="77777777" w:rsidTr="00B42798">
        <w:tc>
          <w:tcPr>
            <w:tcW w:w="8450" w:type="dxa"/>
            <w:tcBorders>
              <w:top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B8BC" w14:textId="34E34192" w:rsidR="00A51E98" w:rsidRPr="00E63706" w:rsidRDefault="00C4515A" w:rsidP="007B612E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</w:t>
            </w:r>
            <w:r w:rsidR="00E7751E" w:rsidRPr="00E63706">
              <w:rPr>
                <w:b/>
                <w:sz w:val="24"/>
              </w:rPr>
              <w:t>Breakout Groups:</w:t>
            </w:r>
            <w:r w:rsidR="00945427">
              <w:rPr>
                <w:b/>
                <w:sz w:val="24"/>
              </w:rPr>
              <w:t xml:space="preserve"> </w:t>
            </w:r>
            <w:r w:rsidR="00E7751E" w:rsidRPr="00E63706">
              <w:rPr>
                <w:b/>
                <w:sz w:val="24"/>
              </w:rPr>
              <w:t xml:space="preserve"> </w:t>
            </w:r>
          </w:p>
          <w:p w14:paraId="506519C3" w14:textId="553A95C0" w:rsidR="007B612E" w:rsidRDefault="007171F8" w:rsidP="007B612E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</w:pPr>
            <w:r>
              <w:t xml:space="preserve">       </w:t>
            </w:r>
            <w:r w:rsidRPr="007171F8">
              <w:t>*Note</w:t>
            </w:r>
            <w:r>
              <w:t xml:space="preserve">s </w:t>
            </w:r>
            <w:r w:rsidRPr="007171F8">
              <w:t xml:space="preserve">will be </w:t>
            </w:r>
            <w:r>
              <w:t>recorded</w:t>
            </w:r>
            <w:r w:rsidRPr="007171F8">
              <w:t xml:space="preserve"> electronic</w:t>
            </w:r>
            <w:r>
              <w:t>ally to share with remote folks in Report Outs</w:t>
            </w:r>
          </w:p>
          <w:p w14:paraId="3D01C8B7" w14:textId="1EE2A84F" w:rsidR="00D501FB" w:rsidRDefault="00D501FB" w:rsidP="007B612E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</w:pPr>
            <w:r>
              <w:t xml:space="preserve">       * </w:t>
            </w:r>
            <w:r w:rsidRPr="00771FD7">
              <w:rPr>
                <w:color w:val="5B9BD5" w:themeColor="accent1"/>
              </w:rPr>
              <w:t>Note different call-in lines &amp; no web links</w:t>
            </w:r>
            <w:r>
              <w:rPr>
                <w:b/>
              </w:rPr>
              <w:t xml:space="preserve">  </w:t>
            </w:r>
          </w:p>
          <w:p w14:paraId="0A4C2AFA" w14:textId="77777777" w:rsidR="007171F8" w:rsidRDefault="007171F8" w:rsidP="007B612E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  <w:rPr>
                <w:b/>
              </w:rPr>
            </w:pPr>
          </w:p>
          <w:p w14:paraId="05C9542D" w14:textId="3692CBD0" w:rsidR="007171F8" w:rsidRPr="007171F8" w:rsidRDefault="00E7751E" w:rsidP="00FD7279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  <w:rPr>
                <w:b/>
              </w:rPr>
            </w:pPr>
            <w:r>
              <w:rPr>
                <w:b/>
              </w:rPr>
              <w:t>[Group 1</w:t>
            </w:r>
            <w:r w:rsidR="007449CB">
              <w:rPr>
                <w:b/>
              </w:rPr>
              <w:t>~Northern</w:t>
            </w:r>
            <w:r>
              <w:rPr>
                <w:b/>
              </w:rPr>
              <w:t xml:space="preserve">. </w:t>
            </w:r>
            <w:r w:rsidR="007B612E">
              <w:rPr>
                <w:b/>
              </w:rPr>
              <w:t xml:space="preserve"> </w:t>
            </w:r>
            <w:r>
              <w:rPr>
                <w:b/>
              </w:rPr>
              <w:t xml:space="preserve">111 Instructional East] </w:t>
            </w:r>
          </w:p>
          <w:p w14:paraId="700353E3" w14:textId="64A7F84D" w:rsidR="00E63706" w:rsidRDefault="00E63706" w:rsidP="00FD7279">
            <w:pPr>
              <w:spacing w:line="240" w:lineRule="auto"/>
              <w:ind w:left="1170"/>
              <w:rPr>
                <w:color w:val="0070C0"/>
              </w:rPr>
            </w:pPr>
            <w:r w:rsidRPr="00ED1D1D">
              <w:t xml:space="preserve">Call-in number: </w:t>
            </w:r>
            <w:r w:rsidRPr="007B612E">
              <w:rPr>
                <w:color w:val="0070C0"/>
              </w:rPr>
              <w:t>1-866-832-8172  …   Access code: 495 184 7</w:t>
            </w:r>
          </w:p>
          <w:p w14:paraId="38A1B0EC" w14:textId="2490E61E" w:rsidR="007171F8" w:rsidRPr="00ED1D1D" w:rsidRDefault="007171F8" w:rsidP="00FD7279">
            <w:pPr>
              <w:spacing w:line="240" w:lineRule="auto"/>
              <w:ind w:left="1170"/>
            </w:pPr>
            <w:r w:rsidRPr="007171F8">
              <w:t>(</w:t>
            </w:r>
            <w:r w:rsidR="00D501FB" w:rsidRPr="007171F8">
              <w:t>Note taker</w:t>
            </w:r>
            <w:r>
              <w:t xml:space="preserve">: </w:t>
            </w:r>
            <w:r w:rsidRPr="007171F8">
              <w:t>Nastaran)</w:t>
            </w:r>
          </w:p>
          <w:p w14:paraId="4A14EC86" w14:textId="7032A779" w:rsidR="00E63706" w:rsidRDefault="00E7751E" w:rsidP="00FD7279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</w:rPr>
              <w:t>[Group 2</w:t>
            </w:r>
            <w:r w:rsidR="007449CB">
              <w:rPr>
                <w:b/>
              </w:rPr>
              <w:t>~Regional</w:t>
            </w:r>
            <w:r>
              <w:rPr>
                <w:b/>
              </w:rPr>
              <w:t xml:space="preserve">. </w:t>
            </w:r>
            <w:r w:rsidR="007B612E">
              <w:rPr>
                <w:b/>
              </w:rPr>
              <w:t xml:space="preserve"> </w:t>
            </w:r>
            <w:r w:rsidRPr="00E87E87">
              <w:rPr>
                <w:b/>
                <w:color w:val="auto"/>
              </w:rPr>
              <w:t>112 Instructional East</w:t>
            </w:r>
            <w:r>
              <w:rPr>
                <w:b/>
                <w:color w:val="auto"/>
              </w:rPr>
              <w:t>]</w:t>
            </w:r>
            <w:r w:rsidRPr="00E87E87">
              <w:rPr>
                <w:b/>
                <w:color w:val="auto"/>
              </w:rPr>
              <w:t xml:space="preserve"> </w:t>
            </w:r>
          </w:p>
          <w:p w14:paraId="0CA104A2" w14:textId="1AED7EF6" w:rsidR="00E63706" w:rsidRDefault="00E63706" w:rsidP="00FD7279">
            <w:pPr>
              <w:spacing w:line="240" w:lineRule="auto"/>
              <w:ind w:left="1170"/>
              <w:rPr>
                <w:color w:val="0070C0"/>
              </w:rPr>
            </w:pPr>
            <w:r w:rsidRPr="00ED1D1D">
              <w:t xml:space="preserve">Call-in number: </w:t>
            </w:r>
            <w:r w:rsidRPr="007B612E">
              <w:rPr>
                <w:color w:val="0070C0"/>
              </w:rPr>
              <w:t>1-866-762-5634  …   Access code: 495 815 2</w:t>
            </w:r>
          </w:p>
          <w:p w14:paraId="2F1CC489" w14:textId="0133795F" w:rsidR="007171F8" w:rsidRPr="007171F8" w:rsidRDefault="007171F8" w:rsidP="00FD7279">
            <w:pPr>
              <w:spacing w:line="240" w:lineRule="auto"/>
              <w:ind w:left="1170"/>
              <w:rPr>
                <w:color w:val="000000" w:themeColor="text1"/>
              </w:rPr>
            </w:pPr>
            <w:r w:rsidRPr="007171F8">
              <w:rPr>
                <w:color w:val="000000" w:themeColor="text1"/>
              </w:rPr>
              <w:t>(</w:t>
            </w:r>
            <w:r w:rsidR="00D501FB" w:rsidRPr="007171F8">
              <w:rPr>
                <w:color w:val="000000" w:themeColor="text1"/>
              </w:rPr>
              <w:t>Note taker</w:t>
            </w:r>
            <w:r>
              <w:rPr>
                <w:color w:val="000000" w:themeColor="text1"/>
              </w:rPr>
              <w:t xml:space="preserve">: </w:t>
            </w:r>
            <w:r w:rsidRPr="007171F8">
              <w:rPr>
                <w:color w:val="000000" w:themeColor="text1"/>
              </w:rPr>
              <w:t>Maddie)</w:t>
            </w:r>
          </w:p>
          <w:p w14:paraId="4E288FD8" w14:textId="4445C998" w:rsidR="00E7751E" w:rsidRDefault="00E7751E" w:rsidP="00FD7279">
            <w:pPr>
              <w:widowControl w:val="0"/>
              <w:spacing w:line="240" w:lineRule="auto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</w:rPr>
              <w:t>[Group 3</w:t>
            </w:r>
            <w:r w:rsidR="007449CB">
              <w:rPr>
                <w:b/>
                <w:color w:val="auto"/>
              </w:rPr>
              <w:t>~Southern</w:t>
            </w:r>
            <w:r w:rsidR="004F613A">
              <w:rPr>
                <w:b/>
                <w:color w:val="auto"/>
              </w:rPr>
              <w:t>.</w:t>
            </w:r>
            <w:r>
              <w:rPr>
                <w:b/>
                <w:color w:val="auto"/>
              </w:rPr>
              <w:t xml:space="preserve"> </w:t>
            </w:r>
            <w:r w:rsidR="007B612E">
              <w:rPr>
                <w:b/>
                <w:color w:val="auto"/>
              </w:rPr>
              <w:t xml:space="preserve"> </w:t>
            </w:r>
            <w:r w:rsidRPr="00E87E87">
              <w:rPr>
                <w:b/>
                <w:color w:val="auto"/>
              </w:rPr>
              <w:t xml:space="preserve">151A Instructional </w:t>
            </w:r>
            <w:r w:rsidRPr="00E87E87">
              <w:rPr>
                <w:b/>
                <w:color w:val="auto"/>
                <w:u w:val="single"/>
              </w:rPr>
              <w:t>West</w:t>
            </w:r>
            <w:r>
              <w:rPr>
                <w:b/>
                <w:color w:val="auto"/>
                <w:u w:val="single"/>
              </w:rPr>
              <w:t>]</w:t>
            </w:r>
          </w:p>
          <w:p w14:paraId="4C9C010B" w14:textId="2CA12473" w:rsidR="00E63706" w:rsidRDefault="007B612E" w:rsidP="00FD7279">
            <w:pPr>
              <w:spacing w:line="240" w:lineRule="auto"/>
              <w:ind w:left="1170"/>
              <w:rPr>
                <w:color w:val="0070C0"/>
              </w:rPr>
            </w:pPr>
            <w:r>
              <w:t xml:space="preserve">Call-in number: </w:t>
            </w:r>
            <w:r w:rsidRPr="007B612E">
              <w:rPr>
                <w:color w:val="0070C0"/>
              </w:rPr>
              <w:t>1-866-836-7935</w:t>
            </w:r>
            <w:r w:rsidR="00E63706" w:rsidRPr="007B612E">
              <w:rPr>
                <w:color w:val="0070C0"/>
              </w:rPr>
              <w:t xml:space="preserve">  …   Access code: </w:t>
            </w:r>
            <w:r w:rsidRPr="007B612E">
              <w:rPr>
                <w:color w:val="0070C0"/>
              </w:rPr>
              <w:t>225 6475 0</w:t>
            </w:r>
          </w:p>
          <w:p w14:paraId="472D412C" w14:textId="79D88482" w:rsidR="007171F8" w:rsidRPr="007171F8" w:rsidRDefault="007171F8" w:rsidP="00FD7279">
            <w:pPr>
              <w:spacing w:line="240" w:lineRule="auto"/>
              <w:ind w:left="1170"/>
              <w:rPr>
                <w:color w:val="000000" w:themeColor="text1"/>
              </w:rPr>
            </w:pPr>
            <w:r w:rsidRPr="007171F8">
              <w:rPr>
                <w:color w:val="000000" w:themeColor="text1"/>
              </w:rPr>
              <w:t>(</w:t>
            </w:r>
            <w:r w:rsidR="00D501FB" w:rsidRPr="007171F8">
              <w:rPr>
                <w:color w:val="000000" w:themeColor="text1"/>
              </w:rPr>
              <w:t>Note taker</w:t>
            </w:r>
            <w:r>
              <w:rPr>
                <w:color w:val="000000" w:themeColor="text1"/>
              </w:rPr>
              <w:t xml:space="preserve">: </w:t>
            </w:r>
            <w:r w:rsidRPr="007171F8">
              <w:rPr>
                <w:color w:val="000000" w:themeColor="text1"/>
              </w:rPr>
              <w:t>Jean)</w:t>
            </w:r>
          </w:p>
          <w:p w14:paraId="05233235" w14:textId="77777777" w:rsidR="00E7751E" w:rsidRDefault="00E7751E" w:rsidP="00AA771F">
            <w:pPr>
              <w:widowControl w:val="0"/>
              <w:spacing w:line="240" w:lineRule="auto"/>
              <w:rPr>
                <w:b/>
              </w:rPr>
            </w:pPr>
          </w:p>
          <w:p w14:paraId="19BA8EE2" w14:textId="04572874" w:rsidR="0064546E" w:rsidRDefault="00C61ED1" w:rsidP="00E0223F">
            <w:pPr>
              <w:widowControl w:val="0"/>
              <w:spacing w:after="120" w:line="240" w:lineRule="auto"/>
              <w:ind w:left="790" w:hanging="790"/>
            </w:pPr>
            <w:r w:rsidRPr="00574141">
              <w:rPr>
                <w:b/>
              </w:rPr>
              <w:t>Session II.</w:t>
            </w:r>
            <w:r w:rsidR="00D501FB">
              <w:rPr>
                <w:b/>
              </w:rPr>
              <w:t xml:space="preserve">  </w:t>
            </w:r>
            <w:r w:rsidR="00D501FB" w:rsidRPr="00D501FB">
              <w:rPr>
                <w:b/>
              </w:rPr>
              <w:t>Partner Priorities</w:t>
            </w:r>
            <w:r w:rsidR="00D501FB">
              <w:rPr>
                <w:b/>
              </w:rPr>
              <w:t xml:space="preserve"> </w:t>
            </w:r>
            <w:r w:rsidR="00D501FB">
              <w:t>[</w:t>
            </w:r>
            <w:r w:rsidR="00D501FB" w:rsidRPr="007B612E">
              <w:t>Breakout Work Groups</w:t>
            </w:r>
            <w:r w:rsidR="00D501FB">
              <w:t>]</w:t>
            </w:r>
            <w:r w:rsidR="007A5178">
              <w:rPr>
                <w:b/>
              </w:rPr>
              <w:br/>
            </w:r>
          </w:p>
          <w:p w14:paraId="7D2B8B5E" w14:textId="180A2AE7" w:rsidR="00C4515A" w:rsidRDefault="00FF52C0" w:rsidP="00FF52C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120" w:line="240" w:lineRule="auto"/>
              <w:ind w:left="790" w:hanging="70"/>
              <w:rPr>
                <w:b/>
              </w:rPr>
            </w:pPr>
            <w:r>
              <w:rPr>
                <w:b/>
              </w:rPr>
              <w:t xml:space="preserve">Session </w:t>
            </w:r>
            <w:r w:rsidR="00461947">
              <w:rPr>
                <w:b/>
              </w:rPr>
              <w:t xml:space="preserve">II </w:t>
            </w:r>
            <w:r w:rsidR="00C4515A">
              <w:rPr>
                <w:b/>
              </w:rPr>
              <w:t xml:space="preserve">Outcome: </w:t>
            </w:r>
            <w:r w:rsidR="00275B99">
              <w:t>E</w:t>
            </w:r>
            <w:r w:rsidR="00C4515A" w:rsidRPr="00685700">
              <w:t xml:space="preserve">ach group generates a list of priorities, grouped by relative ranking </w:t>
            </w:r>
            <w:r>
              <w:t xml:space="preserve">(Tiers) </w:t>
            </w:r>
            <w:r w:rsidR="00C4515A" w:rsidRPr="00685700">
              <w:t xml:space="preserve">of importance </w:t>
            </w:r>
            <w:r w:rsidR="00C4515A">
              <w:t xml:space="preserve">to collectively achieve landscape conservation in key regions of Appalachia.  </w:t>
            </w:r>
            <w:r w:rsidR="007171F8">
              <w:t xml:space="preserve">This should </w:t>
            </w:r>
            <w:r w:rsidR="00C4515A" w:rsidRPr="00685700">
              <w:t>help define the unique r</w:t>
            </w:r>
            <w:r w:rsidR="00C4515A">
              <w:t xml:space="preserve">ole/purpose </w:t>
            </w:r>
            <w:r w:rsidR="00162454">
              <w:t>that</w:t>
            </w:r>
            <w:r w:rsidR="00C4515A">
              <w:t xml:space="preserve"> this</w:t>
            </w:r>
            <w:r w:rsidR="00C4515A" w:rsidRPr="00685700">
              <w:t xml:space="preserve"> Partnership</w:t>
            </w:r>
            <w:r w:rsidR="00C4515A">
              <w:t xml:space="preserve"> is to serve as well as why your organization should make a commitment to serve as a Partner</w:t>
            </w:r>
            <w:r w:rsidR="00C4515A" w:rsidRPr="00685700">
              <w:t>.</w:t>
            </w:r>
          </w:p>
          <w:p w14:paraId="2BD89388" w14:textId="61F040CB" w:rsidR="00FF52C0" w:rsidRDefault="007A5178" w:rsidP="00FF52C0">
            <w:pPr>
              <w:pStyle w:val="ListParagraph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</w:pPr>
            <w:r w:rsidRPr="00275B99">
              <w:rPr>
                <w:b/>
                <w:i/>
              </w:rPr>
              <w:t>F</w:t>
            </w:r>
            <w:r w:rsidR="00E0223F" w:rsidRPr="00275B99">
              <w:rPr>
                <w:b/>
                <w:i/>
              </w:rPr>
              <w:t xml:space="preserve">ocus at </w:t>
            </w:r>
            <w:r w:rsidRPr="00275B99">
              <w:rPr>
                <w:b/>
                <w:i/>
              </w:rPr>
              <w:t>the “high-level” (of “Why the Partnership” in terms of Priori</w:t>
            </w:r>
            <w:r w:rsidR="00162454" w:rsidRPr="00275B99">
              <w:rPr>
                <w:b/>
                <w:i/>
              </w:rPr>
              <w:t>ti</w:t>
            </w:r>
            <w:r w:rsidRPr="00275B99">
              <w:rPr>
                <w:b/>
                <w:i/>
              </w:rPr>
              <w:t>es)</w:t>
            </w:r>
            <w:r w:rsidRPr="007A5178">
              <w:rPr>
                <w:b/>
              </w:rPr>
              <w:t xml:space="preserve"> </w:t>
            </w:r>
            <w:r w:rsidRPr="007A5178">
              <w:t xml:space="preserve">vs. “How and With Whom” at the lower, implementation level….that comes this afternoon.  Think </w:t>
            </w:r>
            <w:r w:rsidR="00E0223F" w:rsidRPr="007A5178">
              <w:t>“</w:t>
            </w:r>
            <w:r w:rsidR="00E0223F" w:rsidRPr="007A5178">
              <w:rPr>
                <w:i/>
              </w:rPr>
              <w:t>Function (strategic mission)</w:t>
            </w:r>
            <w:r w:rsidR="00E0223F" w:rsidRPr="007A5178">
              <w:t>” vs. “</w:t>
            </w:r>
            <w:r w:rsidR="00E0223F" w:rsidRPr="007A5178">
              <w:rPr>
                <w:i/>
              </w:rPr>
              <w:t>Feasibility (project execution or implementation</w:t>
            </w:r>
            <w:r w:rsidR="00162454">
              <w:rPr>
                <w:i/>
              </w:rPr>
              <w:t>)</w:t>
            </w:r>
            <w:r w:rsidR="00E0223F" w:rsidRPr="007A5178">
              <w:t>” levels</w:t>
            </w:r>
            <w:r w:rsidR="00FF52C0">
              <w:t xml:space="preserve">.  </w:t>
            </w:r>
            <w:r w:rsidR="00FF52C0" w:rsidRPr="007B612E">
              <w:t>[Rich Minnis]</w:t>
            </w:r>
          </w:p>
          <w:p w14:paraId="518A4598" w14:textId="6873524E" w:rsidR="00C61ED1" w:rsidRPr="00932354" w:rsidRDefault="00E0223F" w:rsidP="00932354">
            <w:pPr>
              <w:pStyle w:val="ListParagraph"/>
              <w:widowControl w:val="0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</w:rPr>
            </w:pPr>
            <w:r w:rsidRPr="00275B99">
              <w:rPr>
                <w:b/>
                <w:i/>
              </w:rPr>
              <w:t>Integrated Response to Qs during Discussions</w:t>
            </w:r>
            <w:r>
              <w:rPr>
                <w:b/>
                <w:i/>
              </w:rPr>
              <w:t xml:space="preserve">: </w:t>
            </w:r>
            <w:r>
              <w:t xml:space="preserve"> the LCC Partnership </w:t>
            </w:r>
            <w:r w:rsidRPr="00E0223F">
              <w:t>Mission Statement and Results Framework</w:t>
            </w:r>
            <w:r>
              <w:t>; Work Plan Goals (not Objective-level)</w:t>
            </w:r>
            <w:r>
              <w:rPr>
                <w:b/>
              </w:rPr>
              <w:t>.</w:t>
            </w:r>
            <w:r w:rsidRPr="001177B1">
              <w:rPr>
                <w:i/>
              </w:rPr>
              <w:t xml:space="preserve"> </w:t>
            </w:r>
            <w:r w:rsidRPr="002115F6">
              <w:t xml:space="preserve">[Jean Brennan, </w:t>
            </w:r>
            <w:r>
              <w:t>AppLCC</w:t>
            </w:r>
            <w:r w:rsidRPr="002115F6">
              <w:t>]</w:t>
            </w:r>
          </w:p>
        </w:tc>
      </w:tr>
      <w:tr w:rsidR="00C61ED1" w:rsidRPr="00574141" w14:paraId="51FA8F38" w14:textId="77777777" w:rsidTr="00B42798">
        <w:tc>
          <w:tcPr>
            <w:tcW w:w="8450" w:type="dxa"/>
            <w:tcBorders>
              <w:right w:val="nil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F54F" w14:textId="5EF92B47" w:rsidR="00C61ED1" w:rsidRPr="00C4515A" w:rsidRDefault="00685700" w:rsidP="00C4515A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b/>
              </w:rPr>
            </w:pPr>
            <w:r w:rsidRPr="00C4515A">
              <w:rPr>
                <w:b/>
              </w:rPr>
              <w:t xml:space="preserve">Working Lunch – </w:t>
            </w:r>
            <w:r w:rsidRPr="00685700">
              <w:t>[Lounge of the Dining Commons (Ground Floor)</w:t>
            </w:r>
            <w:r>
              <w:t>]</w:t>
            </w:r>
          </w:p>
        </w:tc>
      </w:tr>
    </w:tbl>
    <w:p w14:paraId="5BFBF3B7" w14:textId="25DCCBF5" w:rsidR="00F81319" w:rsidRDefault="00F81319"/>
    <w:tbl>
      <w:tblPr>
        <w:tblStyle w:val="a0"/>
        <w:tblW w:w="845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8450"/>
      </w:tblGrid>
      <w:tr w:rsidR="00685700" w:rsidRPr="00574141" w14:paraId="53F29D6B" w14:textId="77777777" w:rsidTr="008D6749">
        <w:tc>
          <w:tcPr>
            <w:tcW w:w="8450" w:type="dxa"/>
          </w:tcPr>
          <w:p w14:paraId="6567A35A" w14:textId="7F044705" w:rsidR="00685700" w:rsidRDefault="00685700" w:rsidP="00464A31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B42798">
              <w:rPr>
                <w:b/>
                <w:color w:val="auto"/>
                <w:sz w:val="24"/>
              </w:rPr>
              <w:t xml:space="preserve">After Lunch </w:t>
            </w:r>
            <w:r w:rsidR="00464A31">
              <w:rPr>
                <w:b/>
                <w:color w:val="auto"/>
                <w:sz w:val="24"/>
              </w:rPr>
              <w:t>1:00 – 5:00</w:t>
            </w:r>
          </w:p>
        </w:tc>
      </w:tr>
      <w:tr w:rsidR="008F02A0" w:rsidRPr="00574141" w14:paraId="11B8EFD8" w14:textId="77777777" w:rsidTr="008D67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845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979D" w14:textId="284A646F" w:rsidR="00C4515A" w:rsidRDefault="00C4515A" w:rsidP="00C4515A">
            <w:pPr>
              <w:widowControl w:val="0"/>
              <w:spacing w:line="240" w:lineRule="auto"/>
              <w:rPr>
                <w:b/>
                <w:color w:val="auto"/>
              </w:rPr>
            </w:pPr>
            <w:r w:rsidRPr="00C4515A">
              <w:rPr>
                <w:b/>
                <w:color w:val="auto"/>
                <w:sz w:val="24"/>
              </w:rPr>
              <w:t xml:space="preserve">Plenary: </w:t>
            </w:r>
            <w:r w:rsidRPr="00E87E87">
              <w:rPr>
                <w:b/>
                <w:color w:val="auto"/>
              </w:rPr>
              <w:t>111 Instructional East</w:t>
            </w:r>
            <w:r>
              <w:rPr>
                <w:b/>
                <w:color w:val="auto"/>
              </w:rPr>
              <w:t xml:space="preserve"> – Begins 1:30 PM</w:t>
            </w:r>
          </w:p>
          <w:p w14:paraId="47B83415" w14:textId="77777777" w:rsidR="00C4515A" w:rsidRDefault="00C4515A" w:rsidP="00C4515A">
            <w:pPr>
              <w:spacing w:line="240" w:lineRule="auto"/>
              <w:ind w:left="1170"/>
            </w:pPr>
          </w:p>
          <w:p w14:paraId="00B2DF80" w14:textId="77777777" w:rsidR="00C4515A" w:rsidRPr="00C4515A" w:rsidRDefault="00C4515A" w:rsidP="00C4515A">
            <w:pPr>
              <w:spacing w:line="240" w:lineRule="auto"/>
              <w:ind w:left="1170"/>
              <w:rPr>
                <w:color w:val="0070C0"/>
              </w:rPr>
            </w:pPr>
            <w:r w:rsidRPr="00C4515A">
              <w:rPr>
                <w:color w:val="0070C0"/>
              </w:rPr>
              <w:t>Call-in number: 1-866-832-8172  …   Access code: 495 184 7</w:t>
            </w:r>
          </w:p>
          <w:p w14:paraId="1D373E71" w14:textId="77777777" w:rsidR="00C4515A" w:rsidRDefault="00C4515A" w:rsidP="00B51273">
            <w:pPr>
              <w:widowControl w:val="0"/>
              <w:spacing w:line="240" w:lineRule="auto"/>
              <w:ind w:left="170" w:hanging="170"/>
            </w:pPr>
          </w:p>
          <w:p w14:paraId="0AE71A36" w14:textId="4B913B68" w:rsidR="008F02A0" w:rsidRPr="00771FD7" w:rsidRDefault="00C4515A" w:rsidP="00D501FB">
            <w:pPr>
              <w:pStyle w:val="ListParagraph"/>
              <w:widowControl w:val="0"/>
              <w:numPr>
                <w:ilvl w:val="0"/>
                <w:numId w:val="19"/>
              </w:numPr>
              <w:spacing w:line="240" w:lineRule="auto"/>
              <w:rPr>
                <w:b/>
              </w:rPr>
            </w:pPr>
            <w:r w:rsidRPr="007171F8">
              <w:rPr>
                <w:b/>
              </w:rPr>
              <w:t>Wrap-up Session II:</w:t>
            </w:r>
            <w:r>
              <w:t xml:space="preserve"> </w:t>
            </w:r>
            <w:r w:rsidR="007449CB">
              <w:t>Report-Out &amp; Facilitated Discussion [Rich Minnis]</w:t>
            </w:r>
          </w:p>
          <w:p w14:paraId="573ED563" w14:textId="77777777" w:rsidR="007449CB" w:rsidRDefault="007449CB" w:rsidP="007449CB">
            <w:pPr>
              <w:widowControl w:val="0"/>
              <w:spacing w:line="240" w:lineRule="auto"/>
            </w:pPr>
          </w:p>
          <w:p w14:paraId="20D7F945" w14:textId="77777777" w:rsidR="00771FD7" w:rsidRDefault="00771FD7" w:rsidP="007449CB">
            <w:pPr>
              <w:widowControl w:val="0"/>
              <w:spacing w:line="240" w:lineRule="auto"/>
            </w:pPr>
          </w:p>
          <w:p w14:paraId="2CDD2083" w14:textId="58B80867" w:rsidR="00932354" w:rsidRDefault="007449CB" w:rsidP="00771FD7">
            <w:pPr>
              <w:widowControl w:val="0"/>
              <w:spacing w:line="240" w:lineRule="auto"/>
            </w:pPr>
            <w:r w:rsidRPr="00D501FB">
              <w:rPr>
                <w:b/>
              </w:rPr>
              <w:t xml:space="preserve">Session III.  </w:t>
            </w:r>
            <w:r w:rsidR="00D501FB" w:rsidRPr="00D501FB">
              <w:rPr>
                <w:b/>
              </w:rPr>
              <w:t>New Ideas.  New Opportunities.</w:t>
            </w:r>
            <w:r w:rsidR="00D501FB">
              <w:rPr>
                <w:b/>
              </w:rPr>
              <w:t xml:space="preserve">  </w:t>
            </w:r>
            <w:r w:rsidR="00D501FB" w:rsidRPr="00D501FB">
              <w:t>[in Plenary]</w:t>
            </w:r>
          </w:p>
          <w:p w14:paraId="5F0C6CAA" w14:textId="2D023985" w:rsidR="00771FD7" w:rsidRDefault="00771FD7" w:rsidP="00771FD7">
            <w:pPr>
              <w:spacing w:line="240" w:lineRule="auto"/>
              <w:ind w:left="1170"/>
              <w:rPr>
                <w:color w:val="5B9BD5" w:themeColor="accent1"/>
              </w:rPr>
            </w:pPr>
            <w:r>
              <w:t xml:space="preserve">       * </w:t>
            </w:r>
            <w:r w:rsidR="00F12483">
              <w:rPr>
                <w:color w:val="5B9BD5" w:themeColor="accent1"/>
              </w:rPr>
              <w:t xml:space="preserve">Note </w:t>
            </w:r>
            <w:r w:rsidRPr="00771FD7">
              <w:rPr>
                <w:color w:val="5B9BD5" w:themeColor="accent1"/>
              </w:rPr>
              <w:t>call-in lines &amp;  web link</w:t>
            </w:r>
            <w:r w:rsidR="00F12483">
              <w:rPr>
                <w:color w:val="5B9BD5" w:themeColor="accent1"/>
              </w:rPr>
              <w:t xml:space="preserve"> different than morning</w:t>
            </w:r>
          </w:p>
          <w:p w14:paraId="07C7BF62" w14:textId="77777777" w:rsidR="00771FD7" w:rsidRDefault="00771FD7" w:rsidP="00771FD7">
            <w:pPr>
              <w:spacing w:line="240" w:lineRule="auto"/>
              <w:ind w:left="1170"/>
              <w:rPr>
                <w:u w:val="single"/>
              </w:rPr>
            </w:pPr>
          </w:p>
          <w:p w14:paraId="48EE180B" w14:textId="16937AEF" w:rsidR="00771FD7" w:rsidRPr="00ED1D1D" w:rsidRDefault="00771FD7" w:rsidP="00771FD7">
            <w:pPr>
              <w:spacing w:line="240" w:lineRule="auto"/>
              <w:ind w:left="1170"/>
            </w:pPr>
            <w:r w:rsidRPr="00ED1D1D">
              <w:rPr>
                <w:u w:val="single"/>
              </w:rPr>
              <w:t xml:space="preserve">from </w:t>
            </w:r>
            <w:r w:rsidRPr="00771FD7">
              <w:rPr>
                <w:u w:val="single"/>
                <w:bdr w:val="single" w:sz="4" w:space="0" w:color="auto"/>
              </w:rPr>
              <w:t xml:space="preserve">1:30pm-5pm </w:t>
            </w:r>
            <w:r w:rsidRPr="00771FD7">
              <w:t xml:space="preserve"> -- WebEx</w:t>
            </w:r>
            <w:r w:rsidRPr="00771FD7">
              <w:rPr>
                <w:u w:val="single"/>
              </w:rPr>
              <w:t xml:space="preserve"> </w:t>
            </w:r>
            <w:r w:rsidRPr="00ED1D1D">
              <w:t>Meeting number: 747 811 727</w:t>
            </w:r>
          </w:p>
          <w:p w14:paraId="07F6E9CC" w14:textId="3CC05A2D" w:rsidR="00771FD7" w:rsidRDefault="00771FD7" w:rsidP="00771FD7">
            <w:pPr>
              <w:spacing w:line="240" w:lineRule="auto"/>
              <w:ind w:left="1170"/>
            </w:pPr>
            <w:r w:rsidRPr="00ED1D1D">
              <w:t xml:space="preserve">Meeting link: </w:t>
            </w:r>
            <w:hyperlink r:id="rId9" w:history="1">
              <w:r w:rsidRPr="00D21C6E">
                <w:rPr>
                  <w:rStyle w:val="Hyperlink"/>
                </w:rPr>
                <w:t>https://mmancusa.webex.com/mmancusa/j.php?MTID=m7feaa5a439fcfbe21d6ae58d13c3e5b7</w:t>
              </w:r>
            </w:hyperlink>
          </w:p>
          <w:p w14:paraId="3A504D2F" w14:textId="77777777" w:rsidR="00771FD7" w:rsidRPr="00ED1D1D" w:rsidRDefault="00771FD7" w:rsidP="00771FD7">
            <w:pPr>
              <w:spacing w:line="240" w:lineRule="auto"/>
              <w:ind w:left="1170"/>
            </w:pPr>
            <w:r w:rsidRPr="00ED1D1D">
              <w:t>Meeting password: HvTx7gj@</w:t>
            </w:r>
          </w:p>
          <w:p w14:paraId="5B4D21C7" w14:textId="77777777" w:rsidR="00FF52C0" w:rsidRDefault="00FF52C0" w:rsidP="00771FD7">
            <w:pPr>
              <w:spacing w:line="240" w:lineRule="auto"/>
              <w:ind w:left="1170"/>
              <w:rPr>
                <w:b/>
              </w:rPr>
            </w:pPr>
          </w:p>
          <w:p w14:paraId="57744044" w14:textId="3C09B06D" w:rsidR="00771FD7" w:rsidRPr="00ED1D1D" w:rsidRDefault="00FF52C0" w:rsidP="0046194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ind w:left="1170"/>
            </w:pPr>
            <w:r>
              <w:rPr>
                <w:b/>
              </w:rPr>
              <w:lastRenderedPageBreak/>
              <w:t xml:space="preserve">Session </w:t>
            </w:r>
            <w:r w:rsidR="00461947">
              <w:rPr>
                <w:b/>
              </w:rPr>
              <w:t xml:space="preserve">III </w:t>
            </w:r>
            <w:r w:rsidR="00AC0190">
              <w:rPr>
                <w:b/>
              </w:rPr>
              <w:t xml:space="preserve">Outcome: </w:t>
            </w:r>
            <w:r w:rsidR="00275B99">
              <w:t>P</w:t>
            </w:r>
            <w:r w:rsidR="00AC0190">
              <w:t>roduce a quick list of existing or evolving opportuniti</w:t>
            </w:r>
            <w:r w:rsidR="000E0168">
              <w:t>es (programmatic or funding). B</w:t>
            </w:r>
            <w:r w:rsidR="00AC0190">
              <w:t>ased on discussion</w:t>
            </w:r>
            <w:r w:rsidR="00787998">
              <w:t>,</w:t>
            </w:r>
            <w:r w:rsidR="00AC0190">
              <w:t xml:space="preserve"> rank them in terms of their strategic value to helping launch this level of</w:t>
            </w:r>
            <w:r w:rsidR="000E0168">
              <w:t xml:space="preserve"> the Partnership </w:t>
            </w:r>
            <w:r w:rsidR="00AC0190">
              <w:t xml:space="preserve">based on </w:t>
            </w:r>
            <w:r w:rsidR="008D6749">
              <w:t>value to the Partnership and top tier priorities.</w:t>
            </w:r>
          </w:p>
          <w:p w14:paraId="6A7C5AB1" w14:textId="77777777" w:rsidR="00771FD7" w:rsidRPr="00D501FB" w:rsidRDefault="00771FD7" w:rsidP="007449CB">
            <w:pPr>
              <w:widowControl w:val="0"/>
              <w:spacing w:line="240" w:lineRule="auto"/>
            </w:pPr>
          </w:p>
          <w:p w14:paraId="2AD039D5" w14:textId="5393EEA0" w:rsidR="00D501FB" w:rsidRDefault="00D501FB" w:rsidP="00D501FB">
            <w:pPr>
              <w:pStyle w:val="ListParagraph"/>
              <w:widowControl w:val="0"/>
              <w:numPr>
                <w:ilvl w:val="0"/>
                <w:numId w:val="23"/>
              </w:numPr>
              <w:spacing w:after="120" w:line="240" w:lineRule="auto"/>
              <w:contextualSpacing w:val="0"/>
            </w:pPr>
            <w:r>
              <w:rPr>
                <w:b/>
                <w:i/>
              </w:rPr>
              <w:t>Presentation:  Ideas for the future</w:t>
            </w:r>
            <w:r w:rsidRPr="00E022EB">
              <w:t xml:space="preserve"> </w:t>
            </w:r>
            <w:r>
              <w:rPr>
                <w:i/>
              </w:rPr>
              <w:t>–</w:t>
            </w:r>
            <w:r w:rsidRPr="001177B1">
              <w:rPr>
                <w:i/>
              </w:rPr>
              <w:t xml:space="preserve"> </w:t>
            </w:r>
            <w:r>
              <w:rPr>
                <w:i/>
              </w:rPr>
              <w:t>Interview survey results: “</w:t>
            </w:r>
            <w:r w:rsidRPr="001177B1">
              <w:rPr>
                <w:i/>
              </w:rPr>
              <w:t>What we heard from the Partners</w:t>
            </w:r>
            <w:r>
              <w:rPr>
                <w:i/>
              </w:rPr>
              <w:t>”</w:t>
            </w:r>
            <w:r w:rsidRPr="001177B1">
              <w:rPr>
                <w:i/>
              </w:rPr>
              <w:t xml:space="preserve">. </w:t>
            </w:r>
            <w:r>
              <w:t>[Maddie Brown]</w:t>
            </w:r>
          </w:p>
          <w:p w14:paraId="5BEC3462" w14:textId="5829637D" w:rsidR="00C01D4E" w:rsidRDefault="00932354" w:rsidP="00932354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 w:rsidRPr="00932354">
              <w:rPr>
                <w:b/>
                <w:i/>
              </w:rPr>
              <w:t>Invited Panel “lighting round” information sharing:</w:t>
            </w:r>
            <w:r>
              <w:t xml:space="preserve"> </w:t>
            </w:r>
            <w:r w:rsidR="000A12FF">
              <w:t>What’</w:t>
            </w:r>
            <w:r w:rsidR="00787998">
              <w:t>s c</w:t>
            </w:r>
            <w:r w:rsidR="00E4759A">
              <w:t xml:space="preserve">hanged that may offer </w:t>
            </w:r>
            <w:r w:rsidR="000A12FF" w:rsidRPr="000A12FF">
              <w:rPr>
                <w:b/>
              </w:rPr>
              <w:t>N</w:t>
            </w:r>
            <w:r w:rsidR="00D501FB" w:rsidRPr="000A12FF">
              <w:rPr>
                <w:b/>
              </w:rPr>
              <w:t xml:space="preserve">ew </w:t>
            </w:r>
            <w:r w:rsidR="000A12FF" w:rsidRPr="000A12FF">
              <w:rPr>
                <w:b/>
              </w:rPr>
              <w:t>O</w:t>
            </w:r>
            <w:r w:rsidR="00D501FB" w:rsidRPr="000A12FF">
              <w:rPr>
                <w:b/>
              </w:rPr>
              <w:t>pportunities</w:t>
            </w:r>
            <w:r w:rsidR="00D501FB">
              <w:t>?</w:t>
            </w:r>
            <w:r w:rsidR="000A12FF">
              <w:t xml:space="preserve">  </w:t>
            </w:r>
            <w:r w:rsidR="00AC0190">
              <w:br/>
            </w:r>
            <w:r w:rsidR="00A73B50">
              <w:br/>
            </w:r>
            <w:r w:rsidR="00C01D4E">
              <w:t>[Suggested Panelists]</w:t>
            </w:r>
          </w:p>
          <w:p w14:paraId="0CC9679E" w14:textId="5AB2CB6B" w:rsidR="00C01D4E" w:rsidRDefault="00C01D4E" w:rsidP="00C01D4E">
            <w:pPr>
              <w:pStyle w:val="ListParagraph"/>
              <w:widowControl w:val="0"/>
              <w:numPr>
                <w:ilvl w:val="1"/>
                <w:numId w:val="23"/>
              </w:numPr>
              <w:spacing w:line="240" w:lineRule="auto"/>
            </w:pPr>
            <w:r>
              <w:t>Southeast (State) Directors/SEAFWA: SECAS – Bill Uihlein</w:t>
            </w:r>
            <w:r w:rsidR="00A73B50">
              <w:t>, FWS-SE</w:t>
            </w:r>
          </w:p>
          <w:p w14:paraId="52AAF042" w14:textId="77777777" w:rsidR="00A73B50" w:rsidRDefault="00C01D4E" w:rsidP="00C01D4E">
            <w:pPr>
              <w:pStyle w:val="ListParagraph"/>
              <w:widowControl w:val="0"/>
              <w:numPr>
                <w:ilvl w:val="1"/>
                <w:numId w:val="23"/>
              </w:numPr>
              <w:spacing w:line="240" w:lineRule="auto"/>
            </w:pPr>
            <w:r>
              <w:t>Northeast (State) Directors/NEAFWA: Paul Johansen</w:t>
            </w:r>
            <w:r w:rsidR="00A73B50">
              <w:t>, WV DNR</w:t>
            </w:r>
          </w:p>
          <w:p w14:paraId="48F27A02" w14:textId="397B9234" w:rsidR="00A73B50" w:rsidRDefault="00A73B50" w:rsidP="00C01D4E">
            <w:pPr>
              <w:pStyle w:val="ListParagraph"/>
              <w:widowControl w:val="0"/>
              <w:numPr>
                <w:ilvl w:val="1"/>
                <w:numId w:val="23"/>
              </w:numPr>
              <w:spacing w:line="240" w:lineRule="auto"/>
            </w:pPr>
            <w:r>
              <w:t>EPA (</w:t>
            </w:r>
            <w:r w:rsidR="00AC0190">
              <w:t>“</w:t>
            </w:r>
            <w:r w:rsidR="00371740">
              <w:t xml:space="preserve">Collaborative </w:t>
            </w:r>
            <w:r>
              <w:t>Federalism</w:t>
            </w:r>
            <w:r w:rsidR="00AC0190">
              <w:t>”</w:t>
            </w:r>
            <w:r>
              <w:t xml:space="preserve">) </w:t>
            </w:r>
            <w:r w:rsidR="00AC0190">
              <w:t xml:space="preserve">Support </w:t>
            </w:r>
            <w:r>
              <w:t>to States: Bill Jenkins</w:t>
            </w:r>
            <w:r w:rsidR="00371740">
              <w:t>, R3</w:t>
            </w:r>
            <w:bookmarkStart w:id="5" w:name="_GoBack"/>
            <w:bookmarkEnd w:id="5"/>
          </w:p>
          <w:p w14:paraId="671EEBD6" w14:textId="520F7058" w:rsidR="00A73B50" w:rsidRDefault="00AC0190" w:rsidP="00C01D4E">
            <w:pPr>
              <w:pStyle w:val="ListParagraph"/>
              <w:widowControl w:val="0"/>
              <w:numPr>
                <w:ilvl w:val="1"/>
                <w:numId w:val="23"/>
              </w:numPr>
              <w:spacing w:line="240" w:lineRule="auto"/>
            </w:pPr>
            <w:r>
              <w:t>NRCS/</w:t>
            </w:r>
            <w:r w:rsidR="00A73B50">
              <w:t>Working Lands for Wildlife focal species Partnership: Bridgett Costanzo</w:t>
            </w:r>
            <w:r>
              <w:t>, NRCS-WLFW-NE</w:t>
            </w:r>
          </w:p>
          <w:p w14:paraId="3555C233" w14:textId="3F8B74BD" w:rsidR="00AC0190" w:rsidRDefault="00A73B50" w:rsidP="00C01D4E">
            <w:pPr>
              <w:pStyle w:val="ListParagraph"/>
              <w:widowControl w:val="0"/>
              <w:numPr>
                <w:ilvl w:val="1"/>
                <w:numId w:val="23"/>
              </w:numPr>
              <w:spacing w:line="240" w:lineRule="auto"/>
            </w:pPr>
            <w:r>
              <w:t>Tennessee River Basin Network</w:t>
            </w:r>
            <w:r w:rsidR="00AC0190">
              <w:t xml:space="preserve"> Commitment</w:t>
            </w:r>
            <w:r>
              <w:t>: Evan Crews</w:t>
            </w:r>
            <w:r w:rsidR="00AC0190">
              <w:t xml:space="preserve">, TVA </w:t>
            </w:r>
          </w:p>
          <w:p w14:paraId="2503AB5B" w14:textId="5F57747A" w:rsidR="00AC0190" w:rsidRDefault="00AC0190" w:rsidP="00C01D4E">
            <w:pPr>
              <w:pStyle w:val="ListParagraph"/>
              <w:widowControl w:val="0"/>
              <w:numPr>
                <w:ilvl w:val="1"/>
                <w:numId w:val="23"/>
              </w:numPr>
              <w:spacing w:line="240" w:lineRule="auto"/>
            </w:pPr>
            <w:r>
              <w:t>Appalachia</w:t>
            </w:r>
            <w:r w:rsidR="000E0168">
              <w:t>n Trail Conservancy: Wendy Janss</w:t>
            </w:r>
            <w:r>
              <w:t xml:space="preserve">en, NPS-AT </w:t>
            </w:r>
          </w:p>
          <w:p w14:paraId="31F3BCB9" w14:textId="2056D0F8" w:rsidR="000A12FF" w:rsidRDefault="00AC0190" w:rsidP="00C01D4E">
            <w:pPr>
              <w:pStyle w:val="ListParagraph"/>
              <w:widowControl w:val="0"/>
              <w:numPr>
                <w:ilvl w:val="1"/>
                <w:numId w:val="23"/>
              </w:numPr>
              <w:spacing w:line="240" w:lineRule="auto"/>
            </w:pPr>
            <w:r>
              <w:t>Others….</w:t>
            </w:r>
            <w:r w:rsidR="00C01D4E">
              <w:br/>
            </w:r>
          </w:p>
          <w:p w14:paraId="73900DF9" w14:textId="0935C9F6" w:rsidR="00771FD7" w:rsidRDefault="00771FD7" w:rsidP="00771FD7">
            <w:pPr>
              <w:widowControl w:val="0"/>
              <w:spacing w:after="120" w:line="240" w:lineRule="auto"/>
              <w:ind w:left="1440"/>
            </w:pPr>
            <w:r w:rsidRPr="007171F8">
              <w:t>(Note taker</w:t>
            </w:r>
            <w:r>
              <w:t>: Maddie</w:t>
            </w:r>
            <w:r w:rsidRPr="007171F8">
              <w:t>)</w:t>
            </w:r>
          </w:p>
          <w:p w14:paraId="7518DA30" w14:textId="45C1B063" w:rsidR="007449CB" w:rsidRDefault="00932354" w:rsidP="00D501FB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</w:pPr>
            <w:r w:rsidRPr="00932354">
              <w:rPr>
                <w:b/>
                <w:i/>
              </w:rPr>
              <w:t xml:space="preserve">Facilitated </w:t>
            </w:r>
            <w:r w:rsidR="00E4759A" w:rsidRPr="00932354">
              <w:rPr>
                <w:b/>
                <w:i/>
              </w:rPr>
              <w:t>Discussion:</w:t>
            </w:r>
            <w:r w:rsidR="00E4759A">
              <w:t xml:space="preserve"> </w:t>
            </w:r>
            <w:r w:rsidR="000E0168">
              <w:t xml:space="preserve">illustrative questions: </w:t>
            </w:r>
            <w:r w:rsidR="00F12483">
              <w:t xml:space="preserve">(i) </w:t>
            </w:r>
            <w:r w:rsidR="00F12483" w:rsidRPr="00F12483">
              <w:rPr>
                <w:b/>
              </w:rPr>
              <w:t>W</w:t>
            </w:r>
            <w:r w:rsidR="00E4759A" w:rsidRPr="00F12483">
              <w:rPr>
                <w:b/>
              </w:rPr>
              <w:t xml:space="preserve">hich </w:t>
            </w:r>
            <w:r w:rsidR="00F12483" w:rsidRPr="00F12483">
              <w:rPr>
                <w:b/>
              </w:rPr>
              <w:t xml:space="preserve">opportunities </w:t>
            </w:r>
            <w:r w:rsidR="00E4759A" w:rsidRPr="00F12483">
              <w:rPr>
                <w:b/>
              </w:rPr>
              <w:t xml:space="preserve">represent </w:t>
            </w:r>
            <w:r w:rsidR="000A12FF" w:rsidRPr="000A12FF">
              <w:rPr>
                <w:b/>
              </w:rPr>
              <w:t>strategic linkages</w:t>
            </w:r>
            <w:r w:rsidR="000A12FF">
              <w:t xml:space="preserve"> </w:t>
            </w:r>
            <w:r w:rsidR="00E4759A">
              <w:t xml:space="preserve">that we may wish to pursue in advancing </w:t>
            </w:r>
            <w:r w:rsidR="000A12FF">
              <w:t>this new partnership</w:t>
            </w:r>
            <w:r w:rsidR="00F12483">
              <w:t>?</w:t>
            </w:r>
            <w:r w:rsidR="00E4759A">
              <w:t xml:space="preserve">  </w:t>
            </w:r>
            <w:r w:rsidR="00F12483">
              <w:t xml:space="preserve">(ii) </w:t>
            </w:r>
            <w:r w:rsidR="00E4759A" w:rsidRPr="00E4759A">
              <w:rPr>
                <w:b/>
              </w:rPr>
              <w:t>W</w:t>
            </w:r>
            <w:r w:rsidR="000A12FF" w:rsidRPr="000A12FF">
              <w:rPr>
                <w:b/>
              </w:rPr>
              <w:t xml:space="preserve">hy </w:t>
            </w:r>
            <w:r w:rsidR="000E0168">
              <w:rPr>
                <w:b/>
              </w:rPr>
              <w:t xml:space="preserve">does </w:t>
            </w:r>
            <w:r w:rsidR="000A12FF" w:rsidRPr="000A12FF">
              <w:rPr>
                <w:b/>
              </w:rPr>
              <w:t>it represents a strategic investment</w:t>
            </w:r>
            <w:r w:rsidR="000A12FF">
              <w:t xml:space="preserve"> by a network or focal area partners that </w:t>
            </w:r>
            <w:r w:rsidR="00E4759A">
              <w:t xml:space="preserve">also serve to </w:t>
            </w:r>
            <w:r w:rsidR="000A12FF">
              <w:t xml:space="preserve">advance </w:t>
            </w:r>
            <w:r>
              <w:t>the Partnership?</w:t>
            </w:r>
            <w:r w:rsidR="000A12FF">
              <w:t xml:space="preserve"> </w:t>
            </w:r>
            <w:r w:rsidR="00F12483">
              <w:t xml:space="preserve">(iii) </w:t>
            </w:r>
            <w:r w:rsidR="00F12483" w:rsidRPr="00F12483">
              <w:rPr>
                <w:b/>
              </w:rPr>
              <w:t xml:space="preserve">What </w:t>
            </w:r>
            <w:r w:rsidR="000E0168">
              <w:rPr>
                <w:b/>
              </w:rPr>
              <w:t>r</w:t>
            </w:r>
            <w:r w:rsidR="00F12483" w:rsidRPr="00F12483">
              <w:rPr>
                <w:b/>
              </w:rPr>
              <w:t xml:space="preserve">ole </w:t>
            </w:r>
            <w:r w:rsidR="00F12483">
              <w:rPr>
                <w:b/>
              </w:rPr>
              <w:t>should</w:t>
            </w:r>
            <w:r w:rsidR="000E0168">
              <w:rPr>
                <w:b/>
              </w:rPr>
              <w:t xml:space="preserve"> the US Fish &amp;</w:t>
            </w:r>
            <w:r w:rsidR="00275B99">
              <w:rPr>
                <w:b/>
              </w:rPr>
              <w:t xml:space="preserve"> </w:t>
            </w:r>
            <w:r w:rsidR="00F12483" w:rsidRPr="00F12483">
              <w:rPr>
                <w:b/>
              </w:rPr>
              <w:t>W</w:t>
            </w:r>
            <w:r w:rsidR="000E0168">
              <w:rPr>
                <w:b/>
              </w:rPr>
              <w:t>ildlife</w:t>
            </w:r>
            <w:r w:rsidR="00F12483" w:rsidRPr="00F12483">
              <w:rPr>
                <w:b/>
              </w:rPr>
              <w:t xml:space="preserve"> Service</w:t>
            </w:r>
            <w:r w:rsidR="00F12483">
              <w:t xml:space="preserve"> play in transitioning beyond the LCC-model?</w:t>
            </w:r>
            <w:r w:rsidR="000A12FF">
              <w:t xml:space="preserve"> </w:t>
            </w:r>
            <w:r>
              <w:t xml:space="preserve">[Rich Minnis] </w:t>
            </w:r>
          </w:p>
          <w:p w14:paraId="2AAC14C6" w14:textId="77777777" w:rsidR="00C4515A" w:rsidRDefault="00771FD7" w:rsidP="008D6749">
            <w:pPr>
              <w:widowControl w:val="0"/>
              <w:spacing w:line="240" w:lineRule="auto"/>
              <w:ind w:left="1440"/>
            </w:pPr>
            <w:r w:rsidRPr="007171F8">
              <w:t>(Note taker</w:t>
            </w:r>
            <w:r>
              <w:t xml:space="preserve">: </w:t>
            </w:r>
            <w:r w:rsidRPr="007171F8">
              <w:t>Nastaran)</w:t>
            </w:r>
          </w:p>
          <w:p w14:paraId="1796DD6A" w14:textId="70ED8033" w:rsidR="00FF52C0" w:rsidRPr="00574141" w:rsidRDefault="00FF52C0" w:rsidP="008D6749">
            <w:pPr>
              <w:widowControl w:val="0"/>
              <w:spacing w:line="240" w:lineRule="auto"/>
              <w:ind w:left="1440"/>
            </w:pPr>
          </w:p>
        </w:tc>
      </w:tr>
      <w:tr w:rsidR="008D6749" w:rsidRPr="00574141" w14:paraId="2B04344F" w14:textId="77777777" w:rsidTr="008D67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C5FB" w14:textId="77777777" w:rsidR="008D6749" w:rsidRDefault="008D6749" w:rsidP="00F247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Break</w:t>
            </w:r>
          </w:p>
        </w:tc>
      </w:tr>
      <w:tr w:rsidR="008F02A0" w:rsidRPr="00574141" w14:paraId="541109E4" w14:textId="77777777" w:rsidTr="008D67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845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97F9" w14:textId="4ECBD482" w:rsidR="00FF52C0" w:rsidRPr="00E63706" w:rsidRDefault="00FF52C0" w:rsidP="00FF52C0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 </w:t>
            </w:r>
            <w:r w:rsidRPr="00E63706">
              <w:rPr>
                <w:b/>
                <w:sz w:val="24"/>
              </w:rPr>
              <w:t xml:space="preserve">Breakout Groups: </w:t>
            </w:r>
          </w:p>
          <w:p w14:paraId="6CDFAD22" w14:textId="77777777" w:rsidR="00FF52C0" w:rsidRDefault="00FF52C0" w:rsidP="00FF52C0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</w:pPr>
            <w:r>
              <w:t xml:space="preserve">       * </w:t>
            </w:r>
            <w:r w:rsidRPr="00771FD7">
              <w:rPr>
                <w:color w:val="5B9BD5" w:themeColor="accent1"/>
              </w:rPr>
              <w:t>Note different call-in lines &amp; no web links</w:t>
            </w:r>
            <w:r>
              <w:rPr>
                <w:b/>
              </w:rPr>
              <w:t xml:space="preserve">  </w:t>
            </w:r>
          </w:p>
          <w:p w14:paraId="5C01E557" w14:textId="77777777" w:rsidR="00FF52C0" w:rsidRDefault="00FF52C0" w:rsidP="00FF52C0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  <w:rPr>
                <w:b/>
              </w:rPr>
            </w:pPr>
          </w:p>
          <w:p w14:paraId="372F6B9F" w14:textId="77777777" w:rsidR="00FF52C0" w:rsidRPr="007171F8" w:rsidRDefault="00FF52C0" w:rsidP="00FD7279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  <w:rPr>
                <w:b/>
              </w:rPr>
            </w:pPr>
            <w:r>
              <w:rPr>
                <w:b/>
              </w:rPr>
              <w:t xml:space="preserve">[Group 1~Northern.  111 Instructional East] </w:t>
            </w:r>
          </w:p>
          <w:p w14:paraId="31407CF1" w14:textId="77777777" w:rsidR="00FF52C0" w:rsidRDefault="00FF52C0" w:rsidP="00FD7279">
            <w:pPr>
              <w:spacing w:line="240" w:lineRule="auto"/>
              <w:ind w:left="1170"/>
              <w:rPr>
                <w:color w:val="0070C0"/>
              </w:rPr>
            </w:pPr>
            <w:r w:rsidRPr="00ED1D1D">
              <w:t xml:space="preserve">Call-in number: </w:t>
            </w:r>
            <w:r w:rsidRPr="007B612E">
              <w:rPr>
                <w:color w:val="0070C0"/>
              </w:rPr>
              <w:t>1-866-832-8172  …   Access code: 495 184 7</w:t>
            </w:r>
          </w:p>
          <w:p w14:paraId="1206081D" w14:textId="77777777" w:rsidR="00FF52C0" w:rsidRPr="00ED1D1D" w:rsidRDefault="00FF52C0" w:rsidP="00FD7279">
            <w:pPr>
              <w:spacing w:line="240" w:lineRule="auto"/>
              <w:ind w:left="1170"/>
            </w:pPr>
            <w:r w:rsidRPr="007171F8">
              <w:t>(Note taker</w:t>
            </w:r>
            <w:r>
              <w:t xml:space="preserve">: </w:t>
            </w:r>
            <w:r w:rsidRPr="007171F8">
              <w:t>Nastaran)</w:t>
            </w:r>
          </w:p>
          <w:p w14:paraId="0C71FCDB" w14:textId="74C2AA89" w:rsidR="00FF52C0" w:rsidRDefault="00FF52C0" w:rsidP="00FD7279">
            <w:pPr>
              <w:widowControl w:val="0"/>
              <w:spacing w:line="240" w:lineRule="auto"/>
              <w:rPr>
                <w:b/>
                <w:color w:val="auto"/>
              </w:rPr>
            </w:pPr>
            <w:r>
              <w:rPr>
                <w:b/>
              </w:rPr>
              <w:t xml:space="preserve">[Group 2~Regional.  </w:t>
            </w:r>
            <w:r w:rsidRPr="00E87E87">
              <w:rPr>
                <w:b/>
                <w:color w:val="auto"/>
              </w:rPr>
              <w:t>112 Instructional East</w:t>
            </w:r>
            <w:r>
              <w:rPr>
                <w:b/>
                <w:color w:val="auto"/>
              </w:rPr>
              <w:t>]</w:t>
            </w:r>
            <w:r w:rsidRPr="00E87E87">
              <w:rPr>
                <w:b/>
                <w:color w:val="auto"/>
              </w:rPr>
              <w:t xml:space="preserve">  </w:t>
            </w:r>
          </w:p>
          <w:p w14:paraId="0BFE1981" w14:textId="77777777" w:rsidR="00FF52C0" w:rsidRDefault="00FF52C0" w:rsidP="00FD7279">
            <w:pPr>
              <w:spacing w:line="240" w:lineRule="auto"/>
              <w:ind w:left="1170"/>
              <w:rPr>
                <w:color w:val="0070C0"/>
              </w:rPr>
            </w:pPr>
            <w:r w:rsidRPr="00ED1D1D">
              <w:t xml:space="preserve">Call-in number: </w:t>
            </w:r>
            <w:r w:rsidRPr="007B612E">
              <w:rPr>
                <w:color w:val="0070C0"/>
              </w:rPr>
              <w:t>1-866-762-5634  …   Access code: 495 815 2</w:t>
            </w:r>
          </w:p>
          <w:p w14:paraId="2E252954" w14:textId="77777777" w:rsidR="00FF52C0" w:rsidRPr="007171F8" w:rsidRDefault="00FF52C0" w:rsidP="00FD7279">
            <w:pPr>
              <w:spacing w:line="240" w:lineRule="auto"/>
              <w:ind w:left="1170"/>
              <w:rPr>
                <w:color w:val="000000" w:themeColor="text1"/>
              </w:rPr>
            </w:pPr>
            <w:r w:rsidRPr="007171F8">
              <w:rPr>
                <w:color w:val="000000" w:themeColor="text1"/>
              </w:rPr>
              <w:t>(Note taker</w:t>
            </w:r>
            <w:r>
              <w:rPr>
                <w:color w:val="000000" w:themeColor="text1"/>
              </w:rPr>
              <w:t xml:space="preserve">: </w:t>
            </w:r>
            <w:r w:rsidRPr="007171F8">
              <w:rPr>
                <w:color w:val="000000" w:themeColor="text1"/>
              </w:rPr>
              <w:t>Maddie)</w:t>
            </w:r>
          </w:p>
          <w:p w14:paraId="62AF4F95" w14:textId="77777777" w:rsidR="00FF52C0" w:rsidRDefault="00FF52C0" w:rsidP="00FD7279">
            <w:pPr>
              <w:widowControl w:val="0"/>
              <w:spacing w:line="240" w:lineRule="auto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</w:rPr>
              <w:t xml:space="preserve">[Group 3~Southern.  </w:t>
            </w:r>
            <w:r w:rsidRPr="00E87E87">
              <w:rPr>
                <w:b/>
                <w:color w:val="auto"/>
              </w:rPr>
              <w:t xml:space="preserve">151A Instructional </w:t>
            </w:r>
            <w:r w:rsidRPr="00E87E87">
              <w:rPr>
                <w:b/>
                <w:color w:val="auto"/>
                <w:u w:val="single"/>
              </w:rPr>
              <w:t>West</w:t>
            </w:r>
            <w:r>
              <w:rPr>
                <w:b/>
                <w:color w:val="auto"/>
                <w:u w:val="single"/>
              </w:rPr>
              <w:t>]</w:t>
            </w:r>
          </w:p>
          <w:p w14:paraId="7A8CFFAF" w14:textId="77777777" w:rsidR="00FF52C0" w:rsidRDefault="00FF52C0" w:rsidP="00FD7279">
            <w:pPr>
              <w:spacing w:line="240" w:lineRule="auto"/>
              <w:ind w:left="1170"/>
              <w:rPr>
                <w:color w:val="0070C0"/>
              </w:rPr>
            </w:pPr>
            <w:r>
              <w:t xml:space="preserve">Call-in number: </w:t>
            </w:r>
            <w:r w:rsidRPr="007B612E">
              <w:rPr>
                <w:color w:val="0070C0"/>
              </w:rPr>
              <w:t>1-866-836-7935  …   Access code: 225 6475 0</w:t>
            </w:r>
          </w:p>
          <w:p w14:paraId="0E39E6BF" w14:textId="77777777" w:rsidR="00FF52C0" w:rsidRPr="007171F8" w:rsidRDefault="00FF52C0" w:rsidP="00FD7279">
            <w:pPr>
              <w:spacing w:line="240" w:lineRule="auto"/>
              <w:ind w:left="1170"/>
              <w:rPr>
                <w:color w:val="000000" w:themeColor="text1"/>
              </w:rPr>
            </w:pPr>
            <w:r w:rsidRPr="007171F8">
              <w:rPr>
                <w:color w:val="000000" w:themeColor="text1"/>
              </w:rPr>
              <w:t>(Note taker</w:t>
            </w:r>
            <w:r>
              <w:rPr>
                <w:color w:val="000000" w:themeColor="text1"/>
              </w:rPr>
              <w:t xml:space="preserve">: </w:t>
            </w:r>
            <w:r w:rsidRPr="007171F8">
              <w:rPr>
                <w:color w:val="000000" w:themeColor="text1"/>
              </w:rPr>
              <w:t>Jean)</w:t>
            </w:r>
          </w:p>
          <w:p w14:paraId="5E55DEC3" w14:textId="77777777" w:rsidR="00FF52C0" w:rsidRDefault="00FF52C0" w:rsidP="00FF52C0">
            <w:pPr>
              <w:widowControl w:val="0"/>
              <w:spacing w:line="240" w:lineRule="auto"/>
              <w:rPr>
                <w:b/>
              </w:rPr>
            </w:pPr>
          </w:p>
          <w:p w14:paraId="1F4FD395" w14:textId="77777777" w:rsidR="00FF52C0" w:rsidRDefault="00C80464" w:rsidP="00FF52C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 Plenary: 111 Instructional East</w:t>
            </w:r>
          </w:p>
          <w:p w14:paraId="79CD29DC" w14:textId="77777777" w:rsidR="00C80464" w:rsidRDefault="00C80464" w:rsidP="00FF52C0">
            <w:pPr>
              <w:widowControl w:val="0"/>
              <w:spacing w:line="240" w:lineRule="auto"/>
              <w:rPr>
                <w:b/>
              </w:rPr>
            </w:pPr>
          </w:p>
          <w:p w14:paraId="6D740C70" w14:textId="421C5AAF" w:rsidR="00FF52C0" w:rsidRDefault="00FF52C0" w:rsidP="00FF52C0">
            <w:pPr>
              <w:widowControl w:val="0"/>
              <w:spacing w:line="240" w:lineRule="auto"/>
              <w:rPr>
                <w:b/>
              </w:rPr>
            </w:pPr>
            <w:r w:rsidRPr="00574141">
              <w:rPr>
                <w:b/>
              </w:rPr>
              <w:t>Session I</w:t>
            </w:r>
            <w:r>
              <w:rPr>
                <w:b/>
              </w:rPr>
              <w:t xml:space="preserve">V.  The </w:t>
            </w:r>
            <w:r w:rsidR="00FD7279">
              <w:rPr>
                <w:b/>
              </w:rPr>
              <w:t xml:space="preserve">Foundation of Commitment and </w:t>
            </w:r>
            <w:r>
              <w:rPr>
                <w:b/>
              </w:rPr>
              <w:t xml:space="preserve">Structure of the Partnership </w:t>
            </w:r>
          </w:p>
          <w:p w14:paraId="180E12D6" w14:textId="77777777" w:rsidR="00FF52C0" w:rsidRDefault="00FF52C0" w:rsidP="00FF52C0">
            <w:pPr>
              <w:widowControl w:val="0"/>
              <w:spacing w:line="240" w:lineRule="auto"/>
              <w:rPr>
                <w:b/>
              </w:rPr>
            </w:pPr>
          </w:p>
          <w:p w14:paraId="39031446" w14:textId="77777777" w:rsidR="00C80464" w:rsidRPr="00ED1D1D" w:rsidRDefault="00C80464" w:rsidP="00C80464">
            <w:pPr>
              <w:spacing w:line="240" w:lineRule="auto"/>
              <w:ind w:left="1170"/>
            </w:pPr>
            <w:r w:rsidRPr="00ED1D1D">
              <w:rPr>
                <w:u w:val="single"/>
              </w:rPr>
              <w:t xml:space="preserve">from </w:t>
            </w:r>
            <w:r w:rsidRPr="00771FD7">
              <w:rPr>
                <w:u w:val="single"/>
                <w:bdr w:val="single" w:sz="4" w:space="0" w:color="auto"/>
              </w:rPr>
              <w:t xml:space="preserve">1:30pm-5pm </w:t>
            </w:r>
            <w:r w:rsidRPr="00771FD7">
              <w:t xml:space="preserve"> -- WebEx</w:t>
            </w:r>
            <w:r w:rsidRPr="00771FD7">
              <w:rPr>
                <w:u w:val="single"/>
              </w:rPr>
              <w:t xml:space="preserve"> </w:t>
            </w:r>
            <w:r w:rsidRPr="00ED1D1D">
              <w:t>Meeting number: 747 811 727</w:t>
            </w:r>
          </w:p>
          <w:p w14:paraId="462D9041" w14:textId="77777777" w:rsidR="00C80464" w:rsidRDefault="00C80464" w:rsidP="00C80464">
            <w:pPr>
              <w:spacing w:line="240" w:lineRule="auto"/>
              <w:ind w:left="1170"/>
            </w:pPr>
            <w:r w:rsidRPr="00ED1D1D">
              <w:t xml:space="preserve">Meeting link: </w:t>
            </w:r>
            <w:hyperlink r:id="rId10" w:history="1">
              <w:r w:rsidRPr="00D21C6E">
                <w:rPr>
                  <w:rStyle w:val="Hyperlink"/>
                </w:rPr>
                <w:t>https://mmancusa.webex.com/mmancusa/j.php?MTID=m7feaa5a439fcfbe21d6ae58d13c3e5b7</w:t>
              </w:r>
            </w:hyperlink>
          </w:p>
          <w:p w14:paraId="5D03EABF" w14:textId="77777777" w:rsidR="00C80464" w:rsidRPr="00ED1D1D" w:rsidRDefault="00C80464" w:rsidP="00C80464">
            <w:pPr>
              <w:spacing w:line="240" w:lineRule="auto"/>
              <w:ind w:left="1170"/>
            </w:pPr>
            <w:r w:rsidRPr="00ED1D1D">
              <w:t>Meeting password: HvTx7gj@</w:t>
            </w:r>
          </w:p>
          <w:p w14:paraId="5D6CFBC1" w14:textId="77777777" w:rsidR="00C80464" w:rsidRDefault="00C80464" w:rsidP="00FF52C0">
            <w:pPr>
              <w:widowControl w:val="0"/>
              <w:spacing w:line="240" w:lineRule="auto"/>
              <w:rPr>
                <w:b/>
              </w:rPr>
            </w:pPr>
          </w:p>
          <w:p w14:paraId="2E4571D1" w14:textId="5092D365" w:rsidR="00FF52C0" w:rsidRPr="00FD7279" w:rsidRDefault="00FF52C0" w:rsidP="0088048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line="240" w:lineRule="auto"/>
              <w:ind w:left="720"/>
            </w:pPr>
            <w:r>
              <w:rPr>
                <w:b/>
              </w:rPr>
              <w:t xml:space="preserve">Session </w:t>
            </w:r>
            <w:r w:rsidR="00461947">
              <w:rPr>
                <w:b/>
              </w:rPr>
              <w:t xml:space="preserve">IV </w:t>
            </w:r>
            <w:r>
              <w:rPr>
                <w:b/>
              </w:rPr>
              <w:t xml:space="preserve">Outcome: </w:t>
            </w:r>
            <w:r w:rsidR="00275B99">
              <w:t>T</w:t>
            </w:r>
            <w:r w:rsidR="00FD7279" w:rsidRPr="00FD7279">
              <w:t>his</w:t>
            </w:r>
            <w:r w:rsidR="00FD7279">
              <w:t xml:space="preserve"> is </w:t>
            </w:r>
            <w:r w:rsidR="00880486">
              <w:t>envisioned as</w:t>
            </w:r>
            <w:r w:rsidR="007E351B">
              <w:t xml:space="preserve"> </w:t>
            </w:r>
            <w:r w:rsidR="00880486">
              <w:t xml:space="preserve">an honest appraisal of what’s needed </w:t>
            </w:r>
            <w:r w:rsidR="00FC13A0">
              <w:t xml:space="preserve">for </w:t>
            </w:r>
            <w:r w:rsidR="00880486">
              <w:t>a landscape-level collaborative to deliver</w:t>
            </w:r>
            <w:r w:rsidR="00FC13A0">
              <w:t>,</w:t>
            </w:r>
            <w:r w:rsidR="00880486">
              <w:t xml:space="preserve"> in terms of value to make it worthwhile</w:t>
            </w:r>
            <w:r w:rsidR="00FC13A0">
              <w:t xml:space="preserve"> to enter into the partnership</w:t>
            </w:r>
            <w:r w:rsidR="00880486">
              <w:t>; to capture the reason why our conservation community should support or advocate for its unique benefits</w:t>
            </w:r>
            <w:r w:rsidR="00FC13A0">
              <w:t xml:space="preserve"> to the partner and partnership;</w:t>
            </w:r>
            <w:r w:rsidR="00880486">
              <w:t xml:space="preserve"> and to clearly articulate up-front what is </w:t>
            </w:r>
            <w:r w:rsidR="00FD7279">
              <w:t>need</w:t>
            </w:r>
            <w:r w:rsidR="00880486">
              <w:t>ed</w:t>
            </w:r>
            <w:r w:rsidR="00FD7279">
              <w:t xml:space="preserve"> to get </w:t>
            </w:r>
            <w:r w:rsidR="00880486">
              <w:t xml:space="preserve">solid </w:t>
            </w:r>
            <w:r w:rsidR="00FD7279">
              <w:t xml:space="preserve">commitments </w:t>
            </w:r>
            <w:r w:rsidR="00E331F7">
              <w:t xml:space="preserve">from </w:t>
            </w:r>
            <w:r w:rsidR="00880486">
              <w:t>member</w:t>
            </w:r>
            <w:r w:rsidR="00E331F7">
              <w:t>s</w:t>
            </w:r>
            <w:r w:rsidR="00880486">
              <w:t xml:space="preserve"> </w:t>
            </w:r>
            <w:r w:rsidR="00FD7279">
              <w:t xml:space="preserve">before moving on to building </w:t>
            </w:r>
            <w:r w:rsidR="00E331F7">
              <w:t xml:space="preserve">and realizing </w:t>
            </w:r>
            <w:r w:rsidR="00FD7279">
              <w:t xml:space="preserve">this newly </w:t>
            </w:r>
            <w:r w:rsidR="00880486">
              <w:t>defined partnership</w:t>
            </w:r>
            <w:r w:rsidR="00FC13A0">
              <w:t xml:space="preserve">.  </w:t>
            </w:r>
            <w:r w:rsidR="007E351B">
              <w:t>If we do not identify</w:t>
            </w:r>
            <w:r w:rsidR="00FC13A0">
              <w:t xml:space="preserve"> the foundational commitment</w:t>
            </w:r>
            <w:r w:rsidR="007E351B">
              <w:t>,</w:t>
            </w:r>
            <w:r w:rsidR="00FC13A0">
              <w:t xml:space="preserve"> we need to ask if our affiliation is</w:t>
            </w:r>
            <w:r w:rsidR="00880486">
              <w:t xml:space="preserve"> more </w:t>
            </w:r>
            <w:r w:rsidR="00FC13A0">
              <w:t xml:space="preserve">as </w:t>
            </w:r>
            <w:r w:rsidR="00880486">
              <w:t xml:space="preserve">a professional network vs. an active and mutually reinforcing </w:t>
            </w:r>
            <w:r w:rsidR="00FC13A0">
              <w:t>p</w:t>
            </w:r>
            <w:r w:rsidR="00880486">
              <w:t>artnership.</w:t>
            </w:r>
          </w:p>
          <w:p w14:paraId="392C2429" w14:textId="77777777" w:rsidR="00FF52C0" w:rsidRDefault="00FF52C0" w:rsidP="00F81319">
            <w:pPr>
              <w:widowControl w:val="0"/>
              <w:spacing w:line="240" w:lineRule="auto"/>
              <w:rPr>
                <w:b/>
              </w:rPr>
            </w:pPr>
          </w:p>
          <w:p w14:paraId="25FF404A" w14:textId="51516261" w:rsidR="008F02A0" w:rsidRDefault="006E2643" w:rsidP="00FC13A0">
            <w:pPr>
              <w:widowControl w:val="0"/>
              <w:spacing w:line="240" w:lineRule="auto"/>
              <w:ind w:left="720"/>
              <w:rPr>
                <w:i/>
              </w:rPr>
            </w:pPr>
            <w:r>
              <w:rPr>
                <w:b/>
                <w:i/>
              </w:rPr>
              <w:t xml:space="preserve">Report-Out and </w:t>
            </w:r>
            <w:r w:rsidR="00FC13A0" w:rsidRPr="00C55868">
              <w:rPr>
                <w:b/>
                <w:i/>
              </w:rPr>
              <w:t>Facilitated Discussion:</w:t>
            </w:r>
            <w:r w:rsidR="00FC13A0" w:rsidRPr="00FC13A0">
              <w:rPr>
                <w:b/>
              </w:rPr>
              <w:t xml:space="preserve"> </w:t>
            </w:r>
            <w:r w:rsidR="007E351B" w:rsidRPr="007E351B">
              <w:t>I</w:t>
            </w:r>
            <w:r w:rsidR="00275B99" w:rsidRPr="007E351B">
              <w:t>llustrative</w:t>
            </w:r>
            <w:r w:rsidR="00275B99">
              <w:t xml:space="preserve"> questions: </w:t>
            </w:r>
            <w:r w:rsidR="00FC13A0">
              <w:t xml:space="preserve">(i) </w:t>
            </w:r>
            <w:r w:rsidR="008F02A0">
              <w:t xml:space="preserve">What does the partnership relationship need to look like to achieve </w:t>
            </w:r>
            <w:r w:rsidR="00FC13A0">
              <w:t>earlier identified priorities? (ii) T</w:t>
            </w:r>
            <w:r w:rsidR="008F02A0">
              <w:t>o keep you and your organization engaged?</w:t>
            </w:r>
            <w:r w:rsidR="00FC13A0">
              <w:t xml:space="preserve">  </w:t>
            </w:r>
            <w:r w:rsidR="00FC13A0" w:rsidRPr="00275B99">
              <w:t xml:space="preserve">(iii) </w:t>
            </w:r>
            <w:r w:rsidR="008F02A0" w:rsidRPr="00275B99">
              <w:t xml:space="preserve">How might </w:t>
            </w:r>
            <w:r w:rsidR="00FC13A0" w:rsidRPr="00275B99">
              <w:t xml:space="preserve">recent national </w:t>
            </w:r>
            <w:r w:rsidR="008F02A0" w:rsidRPr="00275B99">
              <w:t>changes influence our path forward as a Partnership</w:t>
            </w:r>
            <w:r w:rsidR="00FC13A0" w:rsidRPr="00275B99">
              <w:t xml:space="preserve">? (iv) What role do the partners identify for FWS and other </w:t>
            </w:r>
            <w:r w:rsidR="008F02A0" w:rsidRPr="00275B99">
              <w:t>federal agencies</w:t>
            </w:r>
            <w:r w:rsidR="00275B99">
              <w:t>? and (v)</w:t>
            </w:r>
            <w:r w:rsidR="00FC13A0" w:rsidRPr="00275B99">
              <w:t xml:space="preserve"> </w:t>
            </w:r>
            <w:r w:rsidR="008F02A0" w:rsidRPr="00275B99">
              <w:t xml:space="preserve">How might the partnership structure, staffing, </w:t>
            </w:r>
            <w:r w:rsidR="00275B99">
              <w:t xml:space="preserve">and </w:t>
            </w:r>
            <w:r w:rsidR="008F02A0" w:rsidRPr="00275B99">
              <w:t>financial support change to best serve the need, changes, and opportunities?</w:t>
            </w:r>
            <w:r w:rsidR="00FC13A0" w:rsidRPr="00275B99">
              <w:t xml:space="preserve"> </w:t>
            </w:r>
            <w:r w:rsidR="00FC13A0">
              <w:rPr>
                <w:i/>
              </w:rPr>
              <w:t xml:space="preserve"> [Rich Minnis, Facilitator]</w:t>
            </w:r>
          </w:p>
          <w:p w14:paraId="013CD73F" w14:textId="358620D5" w:rsidR="00FC13A0" w:rsidRDefault="00FC13A0" w:rsidP="00FC13A0">
            <w:pPr>
              <w:widowControl w:val="0"/>
              <w:spacing w:line="240" w:lineRule="auto"/>
              <w:ind w:left="1440"/>
            </w:pPr>
            <w:r w:rsidRPr="007171F8">
              <w:rPr>
                <w:color w:val="000000" w:themeColor="text1"/>
              </w:rPr>
              <w:t>(Note taker</w:t>
            </w:r>
            <w:r>
              <w:rPr>
                <w:color w:val="000000" w:themeColor="text1"/>
              </w:rPr>
              <w:t xml:space="preserve">: </w:t>
            </w:r>
            <w:r w:rsidRPr="007171F8">
              <w:t>Nastaran</w:t>
            </w:r>
            <w:r w:rsidRPr="007171F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&amp; </w:t>
            </w:r>
            <w:r w:rsidRPr="007171F8">
              <w:rPr>
                <w:color w:val="000000" w:themeColor="text1"/>
              </w:rPr>
              <w:t>Maddie</w:t>
            </w:r>
            <w:r>
              <w:rPr>
                <w:color w:val="000000" w:themeColor="text1"/>
              </w:rPr>
              <w:t xml:space="preserve"> split time</w:t>
            </w:r>
            <w:r w:rsidRPr="007171F8">
              <w:rPr>
                <w:color w:val="000000" w:themeColor="text1"/>
              </w:rPr>
              <w:t>)</w:t>
            </w:r>
          </w:p>
          <w:p w14:paraId="0E61AC06" w14:textId="55E0A437" w:rsidR="008F02A0" w:rsidRPr="00574141" w:rsidRDefault="008F02A0" w:rsidP="00FC13A0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80464" w:rsidRPr="00574141" w14:paraId="2740D7E5" w14:textId="77777777" w:rsidTr="008D67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845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F027" w14:textId="7DA729DB" w:rsidR="00C80464" w:rsidRDefault="00C80464" w:rsidP="00FF52C0">
            <w:pPr>
              <w:widowControl w:val="0"/>
              <w:pBdr>
                <w:top w:val="single" w:sz="4" w:space="1" w:color="auto"/>
              </w:pBdr>
              <w:spacing w:line="240" w:lineRule="auto"/>
              <w:ind w:left="1960" w:hanging="19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Break for Dinner</w:t>
            </w:r>
          </w:p>
        </w:tc>
      </w:tr>
      <w:tr w:rsidR="00C80464" w:rsidRPr="00574141" w14:paraId="39AFCD42" w14:textId="77777777" w:rsidTr="00C8046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00" w:firstRow="0" w:lastRow="0" w:firstColumn="0" w:lastColumn="0" w:noHBand="1" w:noVBand="1"/>
        </w:tblPrEx>
        <w:tc>
          <w:tcPr>
            <w:tcW w:w="8450" w:type="dxa"/>
            <w:tcBorders>
              <w:right w:val="nil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EA6A" w14:textId="46E93D76" w:rsidR="00C80464" w:rsidRDefault="00C80464" w:rsidP="00C80464">
            <w:pPr>
              <w:widowControl w:val="0"/>
              <w:pBdr>
                <w:top w:val="single" w:sz="4" w:space="1" w:color="auto"/>
              </w:pBdr>
              <w:spacing w:line="240" w:lineRule="auto"/>
              <w:ind w:left="1060" w:hanging="1060"/>
              <w:rPr>
                <w:b/>
                <w:sz w:val="24"/>
              </w:rPr>
            </w:pPr>
            <w:r>
              <w:rPr>
                <w:b/>
                <w:color w:val="auto"/>
              </w:rPr>
              <w:t>(</w:t>
            </w:r>
            <w:r w:rsidRPr="00E87E87">
              <w:rPr>
                <w:b/>
                <w:color w:val="auto"/>
              </w:rPr>
              <w:t>7-9 pm</w:t>
            </w:r>
            <w:r>
              <w:rPr>
                <w:b/>
                <w:color w:val="auto"/>
              </w:rPr>
              <w:t>)</w:t>
            </w:r>
            <w:r w:rsidRPr="00E87E87">
              <w:rPr>
                <w:b/>
                <w:color w:val="auto"/>
              </w:rPr>
              <w:t xml:space="preserve"> - NCTC Rachel Carson </w:t>
            </w:r>
            <w:r>
              <w:rPr>
                <w:b/>
                <w:color w:val="auto"/>
              </w:rPr>
              <w:t>Lodge</w:t>
            </w:r>
            <w:r w:rsidRPr="00C80464">
              <w:rPr>
                <w:color w:val="auto"/>
              </w:rPr>
              <w:t>…Continue discussion but in a more informal / social setting.  Keep track of your great ideas and brain-storming so you can share with the group tomorrow morning.</w:t>
            </w:r>
          </w:p>
        </w:tc>
      </w:tr>
    </w:tbl>
    <w:p w14:paraId="608CFF8F" w14:textId="13510596" w:rsidR="00F81319" w:rsidRPr="00B42798" w:rsidRDefault="00F81319">
      <w:pPr>
        <w:rPr>
          <w:color w:val="000000" w:themeColor="text1"/>
        </w:rPr>
      </w:pPr>
      <w:bookmarkStart w:id="6" w:name="_wz0qe798tcy" w:colFirst="0" w:colLast="0"/>
      <w:bookmarkEnd w:id="6"/>
    </w:p>
    <w:p w14:paraId="1C34F9C7" w14:textId="0313FAE5" w:rsidR="00CF239C" w:rsidRPr="00570E96" w:rsidRDefault="00C80464" w:rsidP="00FE04AB">
      <w:pPr>
        <w:pStyle w:val="Heading1"/>
        <w:spacing w:before="0" w:after="0" w:line="240" w:lineRule="auto"/>
        <w:rPr>
          <w:color w:val="auto"/>
          <w:sz w:val="22"/>
          <w:szCs w:val="22"/>
        </w:rPr>
      </w:pPr>
      <w:r>
        <w:rPr>
          <w:b/>
          <w:sz w:val="28"/>
        </w:rPr>
        <w:t xml:space="preserve">Day 2.   </w:t>
      </w:r>
      <w:r w:rsidR="00CF239C" w:rsidRPr="00E87E87">
        <w:rPr>
          <w:b/>
          <w:color w:val="auto"/>
          <w:sz w:val="22"/>
          <w:szCs w:val="22"/>
        </w:rPr>
        <w:t>December 6</w:t>
      </w:r>
      <w:r w:rsidR="00CF239C" w:rsidRPr="00E87E87">
        <w:rPr>
          <w:b/>
          <w:color w:val="auto"/>
          <w:sz w:val="22"/>
          <w:szCs w:val="22"/>
          <w:vertAlign w:val="superscript"/>
        </w:rPr>
        <w:t>th</w:t>
      </w:r>
      <w:r w:rsidR="00CF239C" w:rsidRPr="00E87E87">
        <w:rPr>
          <w:b/>
          <w:color w:val="auto"/>
          <w:sz w:val="22"/>
          <w:szCs w:val="22"/>
        </w:rPr>
        <w:t xml:space="preserve"> (8:00</w:t>
      </w:r>
      <w:r w:rsidR="00570E96" w:rsidRPr="00E87E87">
        <w:rPr>
          <w:b/>
          <w:color w:val="auto"/>
          <w:sz w:val="22"/>
          <w:szCs w:val="22"/>
        </w:rPr>
        <w:t>am</w:t>
      </w:r>
      <w:r w:rsidR="00CF239C" w:rsidRPr="00E87E87">
        <w:rPr>
          <w:b/>
          <w:color w:val="auto"/>
          <w:sz w:val="22"/>
          <w:szCs w:val="22"/>
        </w:rPr>
        <w:t>-</w:t>
      </w:r>
      <w:r w:rsidR="00F81319" w:rsidRPr="00E87E87">
        <w:rPr>
          <w:b/>
          <w:color w:val="auto"/>
          <w:sz w:val="22"/>
          <w:szCs w:val="22"/>
        </w:rPr>
        <w:t xml:space="preserve"> </w:t>
      </w:r>
      <w:r w:rsidR="00CF239C" w:rsidRPr="00E87E87">
        <w:rPr>
          <w:b/>
          <w:color w:val="auto"/>
          <w:sz w:val="22"/>
          <w:szCs w:val="22"/>
        </w:rPr>
        <w:t>12:00</w:t>
      </w:r>
      <w:r w:rsidR="00570E96" w:rsidRPr="00E87E87">
        <w:rPr>
          <w:b/>
          <w:color w:val="auto"/>
          <w:sz w:val="22"/>
          <w:szCs w:val="22"/>
        </w:rPr>
        <w:t>pm</w:t>
      </w:r>
      <w:r w:rsidR="002525E2" w:rsidRPr="00E87E87">
        <w:rPr>
          <w:b/>
          <w:color w:val="auto"/>
          <w:sz w:val="22"/>
          <w:szCs w:val="22"/>
        </w:rPr>
        <w:t>.  111 Instructional East</w:t>
      </w:r>
      <w:r w:rsidR="00CF239C" w:rsidRPr="00E87E87">
        <w:rPr>
          <w:b/>
          <w:color w:val="auto"/>
          <w:sz w:val="22"/>
          <w:szCs w:val="22"/>
        </w:rPr>
        <w:t>)</w:t>
      </w:r>
      <w:r w:rsidR="00E06456" w:rsidRPr="00E87E87">
        <w:rPr>
          <w:b/>
          <w:color w:val="auto"/>
          <w:sz w:val="22"/>
          <w:szCs w:val="22"/>
        </w:rPr>
        <w:t>.</w:t>
      </w:r>
      <w:r w:rsidR="00CF239C" w:rsidRPr="00570E96">
        <w:rPr>
          <w:color w:val="auto"/>
          <w:sz w:val="22"/>
          <w:szCs w:val="22"/>
        </w:rPr>
        <w:t xml:space="preserve"> </w:t>
      </w:r>
      <w:r w:rsidR="00F81319" w:rsidRPr="00570E9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</w:r>
      <w:r w:rsidR="002525E2">
        <w:rPr>
          <w:color w:val="auto"/>
          <w:sz w:val="22"/>
          <w:szCs w:val="22"/>
        </w:rPr>
        <w:t>Additional r</w:t>
      </w:r>
      <w:r w:rsidR="00F81319" w:rsidRPr="00570E96">
        <w:rPr>
          <w:color w:val="auto"/>
          <w:sz w:val="22"/>
          <w:szCs w:val="22"/>
        </w:rPr>
        <w:t>oom is still available for work groups to continue their follow-up planning until 3:00</w:t>
      </w:r>
      <w:r w:rsidR="00570E96">
        <w:rPr>
          <w:color w:val="auto"/>
          <w:sz w:val="22"/>
          <w:szCs w:val="22"/>
        </w:rPr>
        <w:t>pm</w:t>
      </w:r>
      <w:r w:rsidR="00F81319" w:rsidRPr="00570E96">
        <w:rPr>
          <w:color w:val="auto"/>
          <w:sz w:val="22"/>
          <w:szCs w:val="22"/>
        </w:rPr>
        <w:t>.</w:t>
      </w:r>
    </w:p>
    <w:p w14:paraId="4DE78569" w14:textId="77777777" w:rsidR="00631F92" w:rsidRDefault="00631F92"/>
    <w:p w14:paraId="661D7689" w14:textId="0EC87276" w:rsidR="00C80464" w:rsidRPr="00B42798" w:rsidRDefault="00B42798" w:rsidP="00C80464">
      <w:pPr>
        <w:rPr>
          <w:b/>
          <w:sz w:val="24"/>
        </w:rPr>
      </w:pPr>
      <w:r>
        <w:rPr>
          <w:b/>
          <w:sz w:val="24"/>
        </w:rPr>
        <w:t>M</w:t>
      </w:r>
      <w:r w:rsidR="00C80464" w:rsidRPr="00B42798">
        <w:rPr>
          <w:b/>
          <w:sz w:val="24"/>
        </w:rPr>
        <w:t>orning</w:t>
      </w:r>
      <w:r>
        <w:rPr>
          <w:b/>
          <w:sz w:val="24"/>
        </w:rPr>
        <w:t xml:space="preserve"> Session</w:t>
      </w:r>
      <w:r w:rsidR="00464A31">
        <w:rPr>
          <w:b/>
          <w:sz w:val="24"/>
        </w:rPr>
        <w:t xml:space="preserve"> 8:00 – 12:00</w:t>
      </w:r>
    </w:p>
    <w:tbl>
      <w:tblPr>
        <w:tblStyle w:val="a1"/>
        <w:tblW w:w="84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0"/>
      </w:tblGrid>
      <w:tr w:rsidR="00C80464" w:rsidRPr="00574141" w14:paraId="2629AD88" w14:textId="77777777" w:rsidTr="00C80464">
        <w:tc>
          <w:tcPr>
            <w:tcW w:w="846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B29F9" w14:textId="143E4D50" w:rsidR="00424984" w:rsidRDefault="00424984" w:rsidP="00046AD8">
            <w:pPr>
              <w:widowControl w:val="0"/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 Plenary – 111 Instructional East</w:t>
            </w:r>
          </w:p>
          <w:p w14:paraId="6CB3873B" w14:textId="77777777" w:rsidR="00424984" w:rsidRDefault="00424984" w:rsidP="00424984">
            <w:pPr>
              <w:spacing w:line="240" w:lineRule="auto"/>
              <w:ind w:left="1170"/>
              <w:rPr>
                <w:u w:val="single"/>
              </w:rPr>
            </w:pPr>
          </w:p>
          <w:p w14:paraId="5FC2FBC6" w14:textId="76A8938A" w:rsidR="00424984" w:rsidRPr="00ED1D1D" w:rsidRDefault="00424984" w:rsidP="00424984">
            <w:pPr>
              <w:spacing w:line="240" w:lineRule="auto"/>
              <w:ind w:left="1170"/>
            </w:pPr>
            <w:r w:rsidRPr="00ED1D1D">
              <w:rPr>
                <w:u w:val="single"/>
              </w:rPr>
              <w:t xml:space="preserve">from </w:t>
            </w:r>
            <w:r w:rsidRPr="00424984">
              <w:rPr>
                <w:u w:val="single"/>
                <w:bdr w:val="single" w:sz="4" w:space="0" w:color="auto"/>
              </w:rPr>
              <w:t>8am-noon</w:t>
            </w:r>
            <w:r w:rsidRPr="00424984">
              <w:rPr>
                <w:u w:val="single"/>
              </w:rPr>
              <w:t xml:space="preserve"> …. WebEx  </w:t>
            </w:r>
            <w:r w:rsidRPr="00ED1D1D">
              <w:t>Meeting number: 746 598 763</w:t>
            </w:r>
          </w:p>
          <w:p w14:paraId="3B85214D" w14:textId="56717035" w:rsidR="00424984" w:rsidRDefault="00424984" w:rsidP="00424984">
            <w:pPr>
              <w:spacing w:line="240" w:lineRule="auto"/>
              <w:ind w:left="1170"/>
            </w:pPr>
            <w:r w:rsidRPr="00ED1D1D">
              <w:t xml:space="preserve">Meeting Link: </w:t>
            </w:r>
            <w:hyperlink r:id="rId11" w:history="1">
              <w:r w:rsidRPr="00D21C6E">
                <w:rPr>
                  <w:rStyle w:val="Hyperlink"/>
                </w:rPr>
                <w:t>https://mmancusa.webex.com/mmancusa/j.php?MTID=m61c8d9d554cff815a73e91f9a95059e0</w:t>
              </w:r>
            </w:hyperlink>
          </w:p>
          <w:p w14:paraId="58EA8C8D" w14:textId="77777777" w:rsidR="00424984" w:rsidRPr="00ED1D1D" w:rsidRDefault="00424984" w:rsidP="00424984">
            <w:pPr>
              <w:spacing w:line="240" w:lineRule="auto"/>
              <w:ind w:left="1170"/>
            </w:pPr>
            <w:r w:rsidRPr="00ED1D1D">
              <w:t>Meeting password: vHPM8GY@</w:t>
            </w:r>
          </w:p>
          <w:p w14:paraId="3528A9B0" w14:textId="7402A48B" w:rsidR="00424984" w:rsidRDefault="00424984" w:rsidP="00046AD8">
            <w:pPr>
              <w:widowControl w:val="0"/>
              <w:spacing w:line="240" w:lineRule="auto"/>
              <w:contextualSpacing/>
              <w:rPr>
                <w:b/>
              </w:rPr>
            </w:pPr>
          </w:p>
          <w:p w14:paraId="06EA34DE" w14:textId="5F1502A5" w:rsidR="00C80464" w:rsidRDefault="00C80464" w:rsidP="00046AD8">
            <w:pPr>
              <w:widowControl w:val="0"/>
              <w:spacing w:line="240" w:lineRule="auto"/>
              <w:contextualSpacing/>
            </w:pPr>
            <w:r w:rsidRPr="00574141">
              <w:rPr>
                <w:b/>
              </w:rPr>
              <w:t>A</w:t>
            </w:r>
            <w:r>
              <w:rPr>
                <w:b/>
              </w:rPr>
              <w:t xml:space="preserve">nnouncements </w:t>
            </w:r>
            <w:r w:rsidR="00424984">
              <w:t>[Rich Minnis</w:t>
            </w:r>
            <w:r>
              <w:t>]</w:t>
            </w:r>
          </w:p>
          <w:p w14:paraId="72567617" w14:textId="77777777" w:rsidR="00C80464" w:rsidRDefault="00C80464" w:rsidP="00046AD8">
            <w:pPr>
              <w:widowControl w:val="0"/>
              <w:spacing w:line="240" w:lineRule="auto"/>
              <w:contextualSpacing/>
            </w:pPr>
          </w:p>
          <w:p w14:paraId="350D9580" w14:textId="77777777" w:rsidR="00424984" w:rsidRDefault="00C80464" w:rsidP="00424984">
            <w:pPr>
              <w:widowControl w:val="0"/>
              <w:spacing w:after="120" w:line="240" w:lineRule="auto"/>
              <w:ind w:left="2230" w:hanging="2230"/>
            </w:pPr>
            <w:r>
              <w:rPr>
                <w:b/>
              </w:rPr>
              <w:t>Wrap-up Session IV</w:t>
            </w:r>
            <w:r w:rsidRPr="007171F8">
              <w:rPr>
                <w:b/>
              </w:rPr>
              <w:t>:</w:t>
            </w:r>
            <w:r>
              <w:t xml:space="preserve"> </w:t>
            </w:r>
          </w:p>
          <w:p w14:paraId="3FCED93B" w14:textId="652D1329" w:rsidR="00424984" w:rsidRDefault="00424984" w:rsidP="00424984">
            <w:pPr>
              <w:pStyle w:val="ListParagraph"/>
              <w:widowControl w:val="0"/>
              <w:numPr>
                <w:ilvl w:val="0"/>
                <w:numId w:val="24"/>
              </w:numPr>
              <w:spacing w:after="120" w:line="240" w:lineRule="auto"/>
              <w:contextualSpacing w:val="0"/>
            </w:pPr>
            <w:r w:rsidRPr="00424984">
              <w:rPr>
                <w:b/>
              </w:rPr>
              <w:t xml:space="preserve">Ad-hoc </w:t>
            </w:r>
            <w:r w:rsidR="00C80464" w:rsidRPr="00424984">
              <w:rPr>
                <w:b/>
              </w:rPr>
              <w:t>Report-Out</w:t>
            </w:r>
            <w:r w:rsidR="00C80464">
              <w:t xml:space="preserve"> </w:t>
            </w:r>
            <w:r w:rsidRPr="00574141">
              <w:t>of brilliant insights generated at last night’s social</w:t>
            </w:r>
            <w:r>
              <w:t xml:space="preserve"> </w:t>
            </w:r>
          </w:p>
          <w:p w14:paraId="5DC92F83" w14:textId="77777777" w:rsidR="00424984" w:rsidRDefault="00424984" w:rsidP="00424984">
            <w:pPr>
              <w:pStyle w:val="ListParagraph"/>
              <w:widowControl w:val="0"/>
              <w:numPr>
                <w:ilvl w:val="0"/>
                <w:numId w:val="24"/>
              </w:numPr>
              <w:spacing w:after="120" w:line="240" w:lineRule="auto"/>
              <w:contextualSpacing w:val="0"/>
            </w:pPr>
            <w:r w:rsidRPr="00424984">
              <w:rPr>
                <w:b/>
              </w:rPr>
              <w:t>Quick Recap</w:t>
            </w:r>
            <w:r>
              <w:t xml:space="preserve"> of Yesterday’s work [Rich Minnis]</w:t>
            </w:r>
          </w:p>
          <w:p w14:paraId="5940CDF2" w14:textId="1305A225" w:rsidR="00C80464" w:rsidRPr="00574141" w:rsidRDefault="00424984" w:rsidP="006E2643">
            <w:pPr>
              <w:pStyle w:val="ListParagraph"/>
              <w:widowControl w:val="0"/>
              <w:numPr>
                <w:ilvl w:val="0"/>
                <w:numId w:val="24"/>
              </w:numPr>
              <w:spacing w:after="120" w:line="240" w:lineRule="auto"/>
              <w:contextualSpacing w:val="0"/>
              <w:rPr>
                <w:i/>
              </w:rPr>
            </w:pPr>
            <w:r w:rsidRPr="00424984">
              <w:rPr>
                <w:b/>
              </w:rPr>
              <w:t>Facilitated Discussion</w:t>
            </w:r>
            <w:r w:rsidR="00103D2B">
              <w:t xml:space="preserve"> </w:t>
            </w:r>
            <w:r w:rsidR="00C80464" w:rsidRPr="00424984">
              <w:rPr>
                <w:i/>
              </w:rPr>
              <w:t>Going forward</w:t>
            </w:r>
            <w:r w:rsidR="00103D2B">
              <w:rPr>
                <w:i/>
              </w:rPr>
              <w:t>,</w:t>
            </w:r>
            <w:r w:rsidR="00C80464" w:rsidRPr="00424984">
              <w:rPr>
                <w:i/>
              </w:rPr>
              <w:t xml:space="preserve"> </w:t>
            </w:r>
            <w:r>
              <w:rPr>
                <w:i/>
              </w:rPr>
              <w:t>w</w:t>
            </w:r>
            <w:r w:rsidR="00C80464" w:rsidRPr="00574141">
              <w:rPr>
                <w:i/>
              </w:rPr>
              <w:t xml:space="preserve">hat </w:t>
            </w:r>
            <w:r w:rsidR="006E2643">
              <w:rPr>
                <w:i/>
              </w:rPr>
              <w:t>remains</w:t>
            </w:r>
            <w:r w:rsidR="00C80464" w:rsidRPr="00574141">
              <w:rPr>
                <w:i/>
              </w:rPr>
              <w:t xml:space="preserve"> to </w:t>
            </w:r>
            <w:r w:rsidR="00103D2B">
              <w:rPr>
                <w:i/>
              </w:rPr>
              <w:t>be</w:t>
            </w:r>
            <w:r w:rsidR="00C80464" w:rsidRPr="00574141">
              <w:rPr>
                <w:i/>
              </w:rPr>
              <w:t xml:space="preserve"> done now?</w:t>
            </w:r>
            <w:r w:rsidR="00C80464">
              <w:rPr>
                <w:i/>
              </w:rPr>
              <w:t xml:space="preserve"> </w:t>
            </w:r>
          </w:p>
        </w:tc>
      </w:tr>
      <w:tr w:rsidR="00424984" w:rsidRPr="00424984" w14:paraId="4A763303" w14:textId="77777777" w:rsidTr="00C80464">
        <w:tc>
          <w:tcPr>
            <w:tcW w:w="8460" w:type="dxa"/>
            <w:tcBorders>
              <w:right w:val="nil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262C" w14:textId="77777777" w:rsidR="00C80464" w:rsidRPr="00424984" w:rsidRDefault="00C80464" w:rsidP="00046AD8">
            <w:pPr>
              <w:widowControl w:val="0"/>
              <w:spacing w:line="240" w:lineRule="auto"/>
              <w:contextualSpacing/>
              <w:rPr>
                <w:b/>
                <w:color w:val="000000" w:themeColor="text1"/>
              </w:rPr>
            </w:pPr>
            <w:r w:rsidRPr="00424984">
              <w:rPr>
                <w:b/>
                <w:color w:val="000000" w:themeColor="text1"/>
              </w:rPr>
              <w:t>Break</w:t>
            </w:r>
          </w:p>
        </w:tc>
      </w:tr>
    </w:tbl>
    <w:p w14:paraId="4DA5A489" w14:textId="00E6382C" w:rsidR="00775595" w:rsidRDefault="00775595" w:rsidP="00B42798">
      <w:pPr>
        <w:spacing w:before="120" w:line="240" w:lineRule="auto"/>
        <w:ind w:left="532" w:right="990" w:hanging="446"/>
        <w:rPr>
          <w:sz w:val="18"/>
        </w:rPr>
      </w:pPr>
      <w:r w:rsidRPr="00B42798">
        <w:rPr>
          <w:b/>
          <w:color w:val="000000" w:themeColor="text1"/>
          <w:sz w:val="18"/>
        </w:rPr>
        <w:t xml:space="preserve">Planning Team:  </w:t>
      </w:r>
      <w:r w:rsidRPr="00B42798">
        <w:rPr>
          <w:color w:val="000000" w:themeColor="text1"/>
          <w:sz w:val="18"/>
        </w:rPr>
        <w:t>G</w:t>
      </w:r>
      <w:r w:rsidR="00424984" w:rsidRPr="00B42798">
        <w:rPr>
          <w:sz w:val="18"/>
        </w:rPr>
        <w:t>wen Brewer, M</w:t>
      </w:r>
      <w:r w:rsidRPr="00B42798">
        <w:rPr>
          <w:sz w:val="18"/>
        </w:rPr>
        <w:t>DNR; Bridgett Costanzo, NRCS WLFW; Bill Jenkins, EPA-R3; Jean Brennan, FWS-R5 Science Applications, Mike Slattery, FWS-Partnerships, Maddie Brown, PSU</w:t>
      </w:r>
      <w:r w:rsidR="002525E2" w:rsidRPr="00B42798">
        <w:rPr>
          <w:sz w:val="18"/>
        </w:rPr>
        <w:t>, Rich Minnis, NCTC</w:t>
      </w:r>
      <w:r w:rsidRPr="00B42798">
        <w:rPr>
          <w:sz w:val="18"/>
        </w:rPr>
        <w:t xml:space="preserve">.  </w:t>
      </w:r>
      <w:r w:rsidR="00B42798">
        <w:rPr>
          <w:sz w:val="18"/>
        </w:rPr>
        <w:t xml:space="preserve">Special thanks to </w:t>
      </w:r>
      <w:r w:rsidR="00424984" w:rsidRPr="00B42798">
        <w:rPr>
          <w:sz w:val="18"/>
        </w:rPr>
        <w:t xml:space="preserve">Tim Murtha </w:t>
      </w:r>
      <w:r w:rsidR="00B42798">
        <w:rPr>
          <w:sz w:val="18"/>
        </w:rPr>
        <w:t xml:space="preserve">of PSU </w:t>
      </w:r>
      <w:r w:rsidR="00424984" w:rsidRPr="00B42798">
        <w:rPr>
          <w:sz w:val="18"/>
        </w:rPr>
        <w:t>for providing note taking services of Nastara</w:t>
      </w:r>
      <w:r w:rsidR="00F203DC">
        <w:rPr>
          <w:sz w:val="18"/>
        </w:rPr>
        <w:t>n</w:t>
      </w:r>
      <w:r w:rsidR="00424984" w:rsidRPr="00B42798">
        <w:rPr>
          <w:sz w:val="18"/>
        </w:rPr>
        <w:t xml:space="preserve"> Tebyanian, </w:t>
      </w:r>
      <w:r w:rsidR="00B42798" w:rsidRPr="00B42798">
        <w:rPr>
          <w:sz w:val="18"/>
        </w:rPr>
        <w:t xml:space="preserve">and NCTC </w:t>
      </w:r>
      <w:r w:rsidR="00F203DC">
        <w:rPr>
          <w:sz w:val="18"/>
        </w:rPr>
        <w:t>Conservation Partners Support for</w:t>
      </w:r>
      <w:r w:rsidR="00B42798" w:rsidRPr="00B42798">
        <w:rPr>
          <w:sz w:val="18"/>
        </w:rPr>
        <w:t xml:space="preserve"> access to meeting facilities</w:t>
      </w:r>
      <w:r w:rsidR="00B42798">
        <w:rPr>
          <w:sz w:val="18"/>
        </w:rPr>
        <w:t xml:space="preserve"> and facilitation services of Rich Minnis for Division of Training</w:t>
      </w:r>
      <w:r w:rsidR="00B42798" w:rsidRPr="00B42798">
        <w:rPr>
          <w:sz w:val="18"/>
        </w:rPr>
        <w:t>.</w:t>
      </w:r>
    </w:p>
    <w:p w14:paraId="12AD6BF2" w14:textId="6A2F4BC8" w:rsidR="00945427" w:rsidRDefault="00945427" w:rsidP="00B42798">
      <w:pPr>
        <w:spacing w:before="120" w:line="240" w:lineRule="auto"/>
        <w:ind w:left="532" w:right="990" w:hanging="446"/>
        <w:rPr>
          <w:b/>
          <w:color w:val="000000" w:themeColor="text1"/>
          <w:sz w:val="24"/>
          <w:szCs w:val="24"/>
        </w:rPr>
      </w:pPr>
      <w:r w:rsidRPr="00945427">
        <w:rPr>
          <w:b/>
          <w:color w:val="000000" w:themeColor="text1"/>
          <w:sz w:val="24"/>
          <w:szCs w:val="24"/>
        </w:rPr>
        <w:lastRenderedPageBreak/>
        <w:t>Group Assignments for Breakouts:</w:t>
      </w:r>
    </w:p>
    <w:p w14:paraId="3073E685" w14:textId="77777777" w:rsidR="00945427" w:rsidRPr="00945427" w:rsidRDefault="00945427" w:rsidP="00B42798">
      <w:pPr>
        <w:spacing w:before="120" w:line="240" w:lineRule="auto"/>
        <w:ind w:left="532" w:right="990" w:hanging="446"/>
        <w:rPr>
          <w:b/>
          <w:color w:val="000000" w:themeColor="text1"/>
          <w:sz w:val="24"/>
          <w:szCs w:val="24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3145"/>
        <w:gridCol w:w="3510"/>
        <w:gridCol w:w="2970"/>
      </w:tblGrid>
      <w:tr w:rsidR="00945427" w:rsidRPr="00C271FD" w14:paraId="7D07A469" w14:textId="77777777" w:rsidTr="00E96324">
        <w:trPr>
          <w:trHeight w:val="413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3FEDF71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b/>
                <w:bCs/>
                <w:lang w:val="en-US"/>
              </w:rPr>
              <w:t>Group 1 (No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rthern</w:t>
            </w:r>
            <w:r w:rsidRPr="00C271FD">
              <w:rPr>
                <w:rFonts w:ascii="Calibri" w:eastAsia="Times New Roman" w:hAnsi="Calibri" w:cs="Times New Roman"/>
                <w:b/>
                <w:bCs/>
                <w:lang w:val="en-US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3CEA05C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b/>
                <w:bCs/>
                <w:lang w:val="en-US"/>
              </w:rPr>
              <w:t>Group 2 (Reg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ional</w:t>
            </w:r>
            <w:r w:rsidRPr="00C271FD">
              <w:rPr>
                <w:rFonts w:ascii="Calibri" w:eastAsia="Times New Roman" w:hAnsi="Calibri" w:cs="Times New Roman"/>
                <w:b/>
                <w:bCs/>
                <w:lang w:val="en-US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8EAA6A4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b/>
                <w:bCs/>
                <w:lang w:val="en-US"/>
              </w:rPr>
              <w:t>Group 3 (So</w:t>
            </w:r>
            <w:r>
              <w:rPr>
                <w:rFonts w:ascii="Calibri" w:eastAsia="Times New Roman" w:hAnsi="Calibri" w:cs="Times New Roman"/>
                <w:b/>
                <w:bCs/>
                <w:lang w:val="en-US"/>
              </w:rPr>
              <w:t>uthern</w:t>
            </w:r>
            <w:r w:rsidRPr="00C271FD">
              <w:rPr>
                <w:rFonts w:ascii="Calibri" w:eastAsia="Times New Roman" w:hAnsi="Calibri" w:cs="Times New Roman"/>
                <w:b/>
                <w:bCs/>
                <w:lang w:val="en-US"/>
              </w:rPr>
              <w:t>)</w:t>
            </w:r>
          </w:p>
        </w:tc>
      </w:tr>
      <w:tr w:rsidR="00945427" w:rsidRPr="00C271FD" w14:paraId="765081A9" w14:textId="77777777" w:rsidTr="00E96324">
        <w:trPr>
          <w:trHeight w:val="4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B513F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Gwen Brewer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MDNR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8B686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Danny Lee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USFS-SR</w:t>
            </w: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F2E4F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Evan Crews, TVA</w:t>
            </w:r>
          </w:p>
        </w:tc>
      </w:tr>
      <w:tr w:rsidR="00945427" w:rsidRPr="00C271FD" w14:paraId="76EA16EF" w14:textId="77777777" w:rsidTr="00E96324">
        <w:trPr>
          <w:trHeight w:val="3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B1EFE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Bill Jenkins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EPA-R3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0ADA5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Bridgett Costanzo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NRCS-NE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275B3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Rick Durbrow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EPA-R4</w:t>
            </w:r>
          </w:p>
        </w:tc>
      </w:tr>
      <w:tr w:rsidR="00945427" w:rsidRPr="00C271FD" w14:paraId="7C76A406" w14:textId="77777777" w:rsidTr="00E96324">
        <w:trPr>
          <w:trHeight w:val="44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ED6E6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Perry Wheelock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NPS-NCR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6E3A2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Paul Johansen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WV</w:t>
            </w: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7B2E3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Ray Albright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NPS-SE</w:t>
            </w:r>
          </w:p>
        </w:tc>
      </w:tr>
      <w:tr w:rsidR="00945427" w:rsidRPr="00C271FD" w14:paraId="032B1EC8" w14:textId="77777777" w:rsidTr="00E96324">
        <w:trPr>
          <w:trHeight w:val="3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7F7A28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Jon Gassett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WMI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E33AA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Dick Cole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ACE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0C039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Bill Uihlein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FWS-R4</w:t>
            </w:r>
          </w:p>
        </w:tc>
      </w:tr>
      <w:tr w:rsidR="00945427" w:rsidRPr="00C271FD" w14:paraId="0ED329E2" w14:textId="77777777" w:rsidTr="00E96324">
        <w:trPr>
          <w:trHeight w:val="35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88A7E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Tom O'Connell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USGS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5C139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Wendy Janssen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NPS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249B9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Jon Ambrose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GDNR</w:t>
            </w:r>
          </w:p>
        </w:tc>
      </w:tr>
      <w:tr w:rsidR="00945427" w:rsidRPr="00C271FD" w14:paraId="6EE42C90" w14:textId="77777777" w:rsidTr="00E96324">
        <w:trPr>
          <w:trHeight w:val="350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FA8E41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 xml:space="preserve">//Dennis Shaffer, ATC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03493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222222"/>
                <w:lang w:val="en-US"/>
              </w:rPr>
            </w:pPr>
            <w:r>
              <w:rPr>
                <w:rFonts w:ascii="Calibri" w:eastAsia="Times New Roman" w:hAnsi="Calibri" w:cs="Times New Roman"/>
                <w:color w:val="222222"/>
                <w:lang w:val="en-US"/>
              </w:rPr>
              <w:t>Jeff Lerner, HWC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DA087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Mike Slattery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FWS-R5</w:t>
            </w:r>
          </w:p>
        </w:tc>
      </w:tr>
      <w:tr w:rsidR="00945427" w:rsidRPr="00C271FD" w14:paraId="45B3714A" w14:textId="77777777" w:rsidTr="00E96324">
        <w:trPr>
          <w:trHeight w:val="340"/>
        </w:trPr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E8221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//Cale Godfrey, VDGIF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30287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//Lois Uranowski, OSMRE-R1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0A24ED62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//Cindy A. Williams, FWS-R4</w:t>
            </w:r>
          </w:p>
        </w:tc>
      </w:tr>
      <w:tr w:rsidR="00945427" w:rsidRPr="00C271FD" w14:paraId="70CF81E4" w14:textId="77777777" w:rsidTr="00E96324">
        <w:trPr>
          <w:trHeight w:val="35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EF90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</w:t>
            </w: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Ellen Mecray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NOAA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C2C53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//Karl Schrass, NWF-MidAtl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452D2ACB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</w:t>
            </w: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Rob Baldwin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Clemson</w:t>
            </w:r>
          </w:p>
        </w:tc>
      </w:tr>
      <w:tr w:rsidR="00945427" w:rsidRPr="00C271FD" w14:paraId="721A0241" w14:textId="77777777" w:rsidTr="00E96324">
        <w:trPr>
          <w:trHeight w:val="44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B6F7FE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</w:t>
            </w:r>
            <w:r>
              <w:rPr>
                <w:rFonts w:ascii="Calibri" w:eastAsia="Times New Roman" w:hAnsi="Calibri" w:cs="Times New Roman"/>
                <w:lang w:val="en-US"/>
              </w:rPr>
              <w:t>Kelly Watkinson, LTA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4C853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//David Whitehurst, VDGIF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961E6D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</w:t>
            </w: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Harold Peterson</w:t>
            </w: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, BIA</w:t>
            </w:r>
            <w:r w:rsidRPr="00C271FD"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E</w:t>
            </w:r>
          </w:p>
        </w:tc>
      </w:tr>
      <w:tr w:rsidR="00945427" w:rsidRPr="00C271FD" w14:paraId="67F83453" w14:textId="77777777" w:rsidTr="00E96324">
        <w:trPr>
          <w:trHeight w:val="43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55C77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92DF4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//</w:t>
            </w:r>
            <w:r w:rsidRPr="00C271FD">
              <w:rPr>
                <w:rFonts w:ascii="Calibri" w:eastAsia="Times New Roman" w:hAnsi="Calibri" w:cs="Times New Roman"/>
                <w:lang w:val="en-US"/>
              </w:rPr>
              <w:t>Bill Labich</w:t>
            </w:r>
            <w:r>
              <w:rPr>
                <w:rFonts w:ascii="Calibri" w:eastAsia="Times New Roman" w:hAnsi="Calibri" w:cs="Times New Roman"/>
                <w:lang w:val="en-US"/>
              </w:rPr>
              <w:t>, Highstead Foundation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4B2B3" w14:textId="77777777" w:rsidR="00945427" w:rsidRPr="00C271FD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  <w:t>//Kendrick Weeks, NCWRA</w:t>
            </w:r>
          </w:p>
        </w:tc>
      </w:tr>
      <w:tr w:rsidR="00945427" w:rsidRPr="00C271FD" w14:paraId="1822B6D6" w14:textId="77777777" w:rsidTr="00E96324">
        <w:trPr>
          <w:trHeight w:val="43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2FF1" w14:textId="77777777" w:rsidR="00945427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b/>
              </w:rPr>
              <w:t>111 Instructional East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7F795" w14:textId="77777777" w:rsidR="00945427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E87E87">
              <w:rPr>
                <w:b/>
                <w:color w:val="auto"/>
              </w:rPr>
              <w:t>112 Instructional East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1F075" w14:textId="77777777" w:rsidR="00945427" w:rsidRDefault="00945427" w:rsidP="00E963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val="en-US"/>
              </w:rPr>
            </w:pPr>
            <w:r w:rsidRPr="00E87E87">
              <w:rPr>
                <w:b/>
                <w:color w:val="auto"/>
              </w:rPr>
              <w:t xml:space="preserve">151A Instructional </w:t>
            </w:r>
            <w:r w:rsidRPr="00E87E87">
              <w:rPr>
                <w:b/>
                <w:color w:val="auto"/>
                <w:u w:val="single"/>
              </w:rPr>
              <w:t>West</w:t>
            </w:r>
          </w:p>
        </w:tc>
      </w:tr>
    </w:tbl>
    <w:p w14:paraId="337B15C4" w14:textId="77777777" w:rsidR="00945427" w:rsidRDefault="00945427" w:rsidP="00B42798">
      <w:pPr>
        <w:spacing w:before="120" w:line="240" w:lineRule="auto"/>
        <w:ind w:left="532" w:right="990" w:hanging="446"/>
        <w:rPr>
          <w:b/>
          <w:color w:val="000000" w:themeColor="text1"/>
          <w:sz w:val="18"/>
        </w:rPr>
      </w:pPr>
    </w:p>
    <w:p w14:paraId="49277B72" w14:textId="77777777" w:rsidR="00945427" w:rsidRDefault="00945427" w:rsidP="00B42798">
      <w:pPr>
        <w:spacing w:before="120" w:line="240" w:lineRule="auto"/>
        <w:ind w:left="532" w:right="990" w:hanging="446"/>
        <w:rPr>
          <w:sz w:val="18"/>
        </w:rPr>
      </w:pPr>
    </w:p>
    <w:sectPr w:rsidR="00945427" w:rsidSect="00F64F94">
      <w:pgSz w:w="12240" w:h="15840"/>
      <w:pgMar w:top="72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E4808" w14:textId="77777777" w:rsidR="00051E5E" w:rsidRDefault="00051E5E">
      <w:pPr>
        <w:spacing w:line="240" w:lineRule="auto"/>
      </w:pPr>
      <w:r>
        <w:separator/>
      </w:r>
    </w:p>
  </w:endnote>
  <w:endnote w:type="continuationSeparator" w:id="0">
    <w:p w14:paraId="57F9D8AE" w14:textId="77777777" w:rsidR="00051E5E" w:rsidRDefault="00051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B22AA" w14:textId="77777777" w:rsidR="00051E5E" w:rsidRDefault="00051E5E">
      <w:pPr>
        <w:spacing w:line="240" w:lineRule="auto"/>
      </w:pPr>
      <w:r>
        <w:separator/>
      </w:r>
    </w:p>
  </w:footnote>
  <w:footnote w:type="continuationSeparator" w:id="0">
    <w:p w14:paraId="30258390" w14:textId="77777777" w:rsidR="00051E5E" w:rsidRDefault="00051E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6E12"/>
    <w:multiLevelType w:val="hybridMultilevel"/>
    <w:tmpl w:val="5D888B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2405"/>
    <w:multiLevelType w:val="hybridMultilevel"/>
    <w:tmpl w:val="199E2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704F"/>
    <w:multiLevelType w:val="hybridMultilevel"/>
    <w:tmpl w:val="0AA2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0F01"/>
    <w:multiLevelType w:val="hybridMultilevel"/>
    <w:tmpl w:val="9B1C2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101F"/>
    <w:multiLevelType w:val="multilevel"/>
    <w:tmpl w:val="4DCE52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E07E6C"/>
    <w:multiLevelType w:val="hybridMultilevel"/>
    <w:tmpl w:val="5A3AE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C2513"/>
    <w:multiLevelType w:val="hybridMultilevel"/>
    <w:tmpl w:val="CA9077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33CE1"/>
    <w:multiLevelType w:val="hybridMultilevel"/>
    <w:tmpl w:val="ACB63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637D2"/>
    <w:multiLevelType w:val="hybridMultilevel"/>
    <w:tmpl w:val="5EFEAC34"/>
    <w:lvl w:ilvl="0" w:tplc="909C59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6555"/>
    <w:multiLevelType w:val="hybridMultilevel"/>
    <w:tmpl w:val="92CC3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472863"/>
    <w:multiLevelType w:val="hybridMultilevel"/>
    <w:tmpl w:val="471C57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004D2B"/>
    <w:multiLevelType w:val="hybridMultilevel"/>
    <w:tmpl w:val="2B3028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8240F"/>
    <w:multiLevelType w:val="hybridMultilevel"/>
    <w:tmpl w:val="1A884E9A"/>
    <w:lvl w:ilvl="0" w:tplc="D0C230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F4378"/>
    <w:multiLevelType w:val="hybridMultilevel"/>
    <w:tmpl w:val="CA907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410F4"/>
    <w:multiLevelType w:val="hybridMultilevel"/>
    <w:tmpl w:val="53FC7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95BFF"/>
    <w:multiLevelType w:val="hybridMultilevel"/>
    <w:tmpl w:val="0F28C4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D4154B"/>
    <w:multiLevelType w:val="hybridMultilevel"/>
    <w:tmpl w:val="0B447B70"/>
    <w:lvl w:ilvl="0" w:tplc="5B5C3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8253C"/>
    <w:multiLevelType w:val="hybridMultilevel"/>
    <w:tmpl w:val="0CE8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B5DB9"/>
    <w:multiLevelType w:val="hybridMultilevel"/>
    <w:tmpl w:val="B38EB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C3F5A"/>
    <w:multiLevelType w:val="hybridMultilevel"/>
    <w:tmpl w:val="24867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6457E"/>
    <w:multiLevelType w:val="hybridMultilevel"/>
    <w:tmpl w:val="27EC0B4E"/>
    <w:lvl w:ilvl="0" w:tplc="E1FAC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83415"/>
    <w:multiLevelType w:val="hybridMultilevel"/>
    <w:tmpl w:val="5404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3F336D"/>
    <w:multiLevelType w:val="hybridMultilevel"/>
    <w:tmpl w:val="4B78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38AB"/>
    <w:multiLevelType w:val="hybridMultilevel"/>
    <w:tmpl w:val="53C6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266AA"/>
    <w:multiLevelType w:val="hybridMultilevel"/>
    <w:tmpl w:val="9ED284CC"/>
    <w:lvl w:ilvl="0" w:tplc="909C592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24"/>
  </w:num>
  <w:num w:numId="11">
    <w:abstractNumId w:val="18"/>
  </w:num>
  <w:num w:numId="12">
    <w:abstractNumId w:val="19"/>
  </w:num>
  <w:num w:numId="13">
    <w:abstractNumId w:val="15"/>
  </w:num>
  <w:num w:numId="14">
    <w:abstractNumId w:val="1"/>
  </w:num>
  <w:num w:numId="15">
    <w:abstractNumId w:val="22"/>
  </w:num>
  <w:num w:numId="16">
    <w:abstractNumId w:val="23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2"/>
  </w:num>
  <w:num w:numId="23">
    <w:abstractNumId w:val="20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92"/>
    <w:rsid w:val="00013A34"/>
    <w:rsid w:val="00016A91"/>
    <w:rsid w:val="00046AD8"/>
    <w:rsid w:val="00051E5E"/>
    <w:rsid w:val="000A12FF"/>
    <w:rsid w:val="000C0ADE"/>
    <w:rsid w:val="000E0168"/>
    <w:rsid w:val="00103D2B"/>
    <w:rsid w:val="001177B1"/>
    <w:rsid w:val="00146A96"/>
    <w:rsid w:val="00156238"/>
    <w:rsid w:val="00162454"/>
    <w:rsid w:val="001632CC"/>
    <w:rsid w:val="0016389F"/>
    <w:rsid w:val="001943F2"/>
    <w:rsid w:val="00197D55"/>
    <w:rsid w:val="002115F6"/>
    <w:rsid w:val="00215A39"/>
    <w:rsid w:val="002348F6"/>
    <w:rsid w:val="0024004C"/>
    <w:rsid w:val="002525E2"/>
    <w:rsid w:val="00275B99"/>
    <w:rsid w:val="002816C0"/>
    <w:rsid w:val="00282675"/>
    <w:rsid w:val="00306E6E"/>
    <w:rsid w:val="00310409"/>
    <w:rsid w:val="00327009"/>
    <w:rsid w:val="003416EC"/>
    <w:rsid w:val="00371740"/>
    <w:rsid w:val="00373481"/>
    <w:rsid w:val="00380156"/>
    <w:rsid w:val="003C023C"/>
    <w:rsid w:val="003C11CB"/>
    <w:rsid w:val="003E1185"/>
    <w:rsid w:val="003E7051"/>
    <w:rsid w:val="00424984"/>
    <w:rsid w:val="004468ED"/>
    <w:rsid w:val="00461947"/>
    <w:rsid w:val="00464A31"/>
    <w:rsid w:val="004F613A"/>
    <w:rsid w:val="005308B1"/>
    <w:rsid w:val="00570E96"/>
    <w:rsid w:val="00574141"/>
    <w:rsid w:val="005B5590"/>
    <w:rsid w:val="005C1263"/>
    <w:rsid w:val="005C66AD"/>
    <w:rsid w:val="005D2302"/>
    <w:rsid w:val="005E174F"/>
    <w:rsid w:val="00631F92"/>
    <w:rsid w:val="0064546E"/>
    <w:rsid w:val="00685700"/>
    <w:rsid w:val="006E17BB"/>
    <w:rsid w:val="006E2643"/>
    <w:rsid w:val="006F3443"/>
    <w:rsid w:val="0070591D"/>
    <w:rsid w:val="007171F8"/>
    <w:rsid w:val="007449CB"/>
    <w:rsid w:val="00771FD7"/>
    <w:rsid w:val="00775595"/>
    <w:rsid w:val="00787998"/>
    <w:rsid w:val="007A5178"/>
    <w:rsid w:val="007B612E"/>
    <w:rsid w:val="007E351B"/>
    <w:rsid w:val="008015D2"/>
    <w:rsid w:val="00817261"/>
    <w:rsid w:val="00835028"/>
    <w:rsid w:val="00880486"/>
    <w:rsid w:val="00883257"/>
    <w:rsid w:val="008A7547"/>
    <w:rsid w:val="008D6749"/>
    <w:rsid w:val="008F02A0"/>
    <w:rsid w:val="009044B1"/>
    <w:rsid w:val="00915D30"/>
    <w:rsid w:val="00930FCF"/>
    <w:rsid w:val="00932354"/>
    <w:rsid w:val="00945427"/>
    <w:rsid w:val="009466B8"/>
    <w:rsid w:val="00956F92"/>
    <w:rsid w:val="00963950"/>
    <w:rsid w:val="009808B5"/>
    <w:rsid w:val="009E19F8"/>
    <w:rsid w:val="009E6048"/>
    <w:rsid w:val="00A0343D"/>
    <w:rsid w:val="00A16B9D"/>
    <w:rsid w:val="00A379C8"/>
    <w:rsid w:val="00A51E98"/>
    <w:rsid w:val="00A60644"/>
    <w:rsid w:val="00A67869"/>
    <w:rsid w:val="00A70A1D"/>
    <w:rsid w:val="00A73B50"/>
    <w:rsid w:val="00A807DC"/>
    <w:rsid w:val="00AA038A"/>
    <w:rsid w:val="00AA771F"/>
    <w:rsid w:val="00AC0190"/>
    <w:rsid w:val="00B42798"/>
    <w:rsid w:val="00B456FB"/>
    <w:rsid w:val="00B474CE"/>
    <w:rsid w:val="00B51273"/>
    <w:rsid w:val="00B76998"/>
    <w:rsid w:val="00B818C5"/>
    <w:rsid w:val="00B848AB"/>
    <w:rsid w:val="00C01C8B"/>
    <w:rsid w:val="00C01D4E"/>
    <w:rsid w:val="00C1487D"/>
    <w:rsid w:val="00C20D6A"/>
    <w:rsid w:val="00C24D72"/>
    <w:rsid w:val="00C267D6"/>
    <w:rsid w:val="00C271FD"/>
    <w:rsid w:val="00C4515A"/>
    <w:rsid w:val="00C55868"/>
    <w:rsid w:val="00C61ED1"/>
    <w:rsid w:val="00C80464"/>
    <w:rsid w:val="00C90234"/>
    <w:rsid w:val="00CA2267"/>
    <w:rsid w:val="00CF239C"/>
    <w:rsid w:val="00D311AE"/>
    <w:rsid w:val="00D501FB"/>
    <w:rsid w:val="00D71F2C"/>
    <w:rsid w:val="00DD7609"/>
    <w:rsid w:val="00E0223F"/>
    <w:rsid w:val="00E022EB"/>
    <w:rsid w:val="00E06456"/>
    <w:rsid w:val="00E331F7"/>
    <w:rsid w:val="00E41DBE"/>
    <w:rsid w:val="00E4759A"/>
    <w:rsid w:val="00E567BC"/>
    <w:rsid w:val="00E63706"/>
    <w:rsid w:val="00E7751E"/>
    <w:rsid w:val="00E87E87"/>
    <w:rsid w:val="00EB1819"/>
    <w:rsid w:val="00EC6FAD"/>
    <w:rsid w:val="00ED1D1D"/>
    <w:rsid w:val="00F12483"/>
    <w:rsid w:val="00F15242"/>
    <w:rsid w:val="00F203DC"/>
    <w:rsid w:val="00F33F98"/>
    <w:rsid w:val="00F562CF"/>
    <w:rsid w:val="00F613B2"/>
    <w:rsid w:val="00F64F94"/>
    <w:rsid w:val="00F73BBF"/>
    <w:rsid w:val="00F81319"/>
    <w:rsid w:val="00F9595A"/>
    <w:rsid w:val="00FC13A0"/>
    <w:rsid w:val="00FD0710"/>
    <w:rsid w:val="00FD7279"/>
    <w:rsid w:val="00FE04A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CB05"/>
  <w15:docId w15:val="{A29A8559-DA4B-4C71-8963-FFB376D4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80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7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7D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39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F95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ancusa.webex.com/mmancusa/j.php?MTID=md967d5407bedd51806dac5c9a0a7c7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mancusa.webex.com/mmancusa/j.php?MTID=m61c8d9d554cff815a73e91f9a95059e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mancusa.webex.com/mmancusa/j.php?MTID=m7feaa5a439fcfbe21d6ae58d13c3e5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mancusa.webex.com/mmancusa/j.php?MTID=m7feaa5a439fcfbe21d6ae58d13c3e5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7A88-D0E0-4EFD-94AD-584FBC2E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2</cp:revision>
  <cp:lastPrinted>2017-12-01T15:11:00Z</cp:lastPrinted>
  <dcterms:created xsi:type="dcterms:W3CDTF">2017-12-04T20:51:00Z</dcterms:created>
  <dcterms:modified xsi:type="dcterms:W3CDTF">2017-12-04T20:51:00Z</dcterms:modified>
</cp:coreProperties>
</file>